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5BD1395D"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9104FC">
        <w:rPr>
          <w:rFonts w:cs="Arial"/>
          <w:sz w:val="24"/>
          <w:szCs w:val="24"/>
          <w:lang w:eastAsia="zh-CN"/>
        </w:rPr>
        <w:t>5</w:t>
      </w:r>
      <w:r w:rsidRPr="006D409C">
        <w:rPr>
          <w:rFonts w:cs="Arial"/>
          <w:sz w:val="24"/>
          <w:szCs w:val="24"/>
          <w:lang w:eastAsia="zh-CN"/>
        </w:rPr>
        <w:tab/>
      </w:r>
      <w:r w:rsidR="00FC6A3A" w:rsidRPr="00FC6A3A">
        <w:rPr>
          <w:rFonts w:cs="Arial"/>
          <w:sz w:val="24"/>
          <w:szCs w:val="24"/>
          <w:lang w:eastAsia="zh-CN"/>
        </w:rPr>
        <w:t>R4-2505761</w:t>
      </w:r>
    </w:p>
    <w:p w14:paraId="5E66C633" w14:textId="77777777" w:rsidR="009104FC" w:rsidRPr="00F542A0" w:rsidRDefault="009104FC" w:rsidP="009104FC">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p w14:paraId="3EA1A6F3" w14:textId="7EC249E0" w:rsidR="004E3E93" w:rsidRPr="003B73B5" w:rsidRDefault="004E3E93" w:rsidP="003B73B5">
      <w:pPr>
        <w:rPr>
          <w:rFonts w:ascii="Arial" w:hAnsi="Arial" w:cs="Arial"/>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sz w:val="20"/>
          <w:szCs w:val="20"/>
          <w:lang w:val="en-GB"/>
        </w:rPr>
        <w:t>7.10.</w:t>
      </w:r>
      <w:r w:rsidR="009104FC">
        <w:rPr>
          <w:rFonts w:ascii="Arial" w:hAnsi="Arial" w:cs="Arial"/>
          <w:b/>
          <w:sz w:val="20"/>
          <w:szCs w:val="20"/>
          <w:lang w:val="en-GB"/>
        </w:rPr>
        <w:t>3.2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41874E47"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B73B5">
        <w:rPr>
          <w:rFonts w:ascii="Arial" w:hAnsi="Arial" w:cs="Arial" w:hint="eastAsia"/>
          <w:b/>
        </w:rPr>
        <w:t>NR-NTN</w:t>
      </w:r>
      <w:r w:rsidR="003B73B5">
        <w:rPr>
          <w:rFonts w:ascii="Arial" w:hAnsi="Arial" w:cs="Arial"/>
          <w:b/>
        </w:rPr>
        <w:t xml:space="preserve"> </w:t>
      </w:r>
    </w:p>
    <w:p w14:paraId="1AE2556E" w14:textId="6CEA8694"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2A18FB" w:rsidRPr="002A18FB">
        <w:rPr>
          <w:rFonts w:ascii="Arial" w:hAnsi="Arial" w:cs="Arial"/>
          <w:b/>
        </w:rPr>
        <w:t>Approval</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9C3040C" w:rsidR="003B73B5" w:rsidRDefault="003B73B5" w:rsidP="003B73B5">
      <w:pPr>
        <w:rPr>
          <w:lang w:val="sv-SE"/>
        </w:rPr>
      </w:pPr>
      <w:r>
        <w:rPr>
          <w:rFonts w:hint="eastAsia"/>
          <w:lang w:val="sv-SE"/>
        </w:rPr>
        <w:t>R</w:t>
      </w:r>
      <w:r>
        <w:rPr>
          <w:lang w:val="sv-SE"/>
        </w:rPr>
        <w:t>el-19 NTN agreed to introduce HPUE for NR-NTN operation for uplink coverage imp</w:t>
      </w:r>
      <w:r w:rsidR="0071684C">
        <w:rPr>
          <w:lang w:val="sv-SE"/>
        </w:rPr>
        <w:t xml:space="preserve">rovement.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jc w:val="left"/>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jc w:val="left"/>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jc w:val="left"/>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jc w:val="left"/>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jc w:val="left"/>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jc w:val="left"/>
              <w:textAlignment w:val="auto"/>
            </w:pPr>
            <w:r>
              <w:t xml:space="preserve">Specify high power UE (HPUE) for NR-NTN (Non-Terrestrial Networks) and IoT-NTN (NB-IoT and </w:t>
            </w:r>
            <w:proofErr w:type="spellStart"/>
            <w:r>
              <w:t>eMTC</w:t>
            </w:r>
            <w:proofErr w:type="spellEnd"/>
            <w:r>
              <w:t xml:space="preserve">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jc w:val="left"/>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jc w:val="left"/>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jc w:val="left"/>
              <w:textAlignment w:val="auto"/>
            </w:pPr>
            <w:r>
              <w:t>Non-hand held UE is prioritized</w:t>
            </w:r>
          </w:p>
          <w:p w14:paraId="2BDC07FE" w14:textId="77777777" w:rsidR="004A311B" w:rsidRDefault="004A311B" w:rsidP="004A311B">
            <w:pPr>
              <w:pStyle w:val="aff6"/>
              <w:numPr>
                <w:ilvl w:val="1"/>
                <w:numId w:val="28"/>
              </w:numPr>
              <w:overflowPunct/>
              <w:autoSpaceDE/>
              <w:autoSpaceDN/>
              <w:adjustRightInd/>
              <w:ind w:firstLineChars="0"/>
              <w:jc w:val="left"/>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jc w:val="left"/>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jc w:val="left"/>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jc w:val="left"/>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jc w:val="left"/>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jc w:val="left"/>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 xml:space="preserve">Specify the necessary </w:t>
            </w:r>
            <w:proofErr w:type="spellStart"/>
            <w:r>
              <w:t>signaling</w:t>
            </w:r>
            <w:proofErr w:type="spellEnd"/>
            <w:r>
              <w:t xml:space="preserve">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lastRenderedPageBreak/>
        <w:t>Discussion</w:t>
      </w:r>
    </w:p>
    <w:p w14:paraId="56D28393" w14:textId="5DB367F0" w:rsidR="00C74205" w:rsidRPr="00C74205" w:rsidRDefault="00C74205" w:rsidP="00C74205">
      <w:pPr>
        <w:rPr>
          <w:b/>
          <w:bCs/>
          <w:lang w:val="en-GB"/>
        </w:rPr>
      </w:pPr>
      <w:r w:rsidRPr="00C74205">
        <w:rPr>
          <w:rFonts w:hint="eastAsia"/>
          <w:b/>
          <w:bCs/>
          <w:lang w:val="en-GB"/>
        </w:rPr>
        <w:t>A</w:t>
      </w:r>
      <w:r w:rsidRPr="00C74205">
        <w:rPr>
          <w:b/>
          <w:bCs/>
          <w:lang w:val="en-GB"/>
        </w:rPr>
        <w:t>CLR requirements</w:t>
      </w:r>
    </w:p>
    <w:p w14:paraId="46A73B34" w14:textId="3D429114" w:rsidR="00C74205" w:rsidRDefault="00C74205" w:rsidP="00C74205">
      <w:pPr>
        <w:rPr>
          <w:lang w:val="en-GB"/>
        </w:rPr>
      </w:pPr>
      <w:r>
        <w:rPr>
          <w:lang w:val="en-GB"/>
        </w:rPr>
        <w:t>I</w:t>
      </w:r>
      <w:r>
        <w:rPr>
          <w:rFonts w:hint="eastAsia"/>
          <w:lang w:val="en-GB"/>
        </w:rPr>
        <w:t>n</w:t>
      </w:r>
      <w:r>
        <w:rPr>
          <w:lang w:val="en-GB"/>
        </w:rPr>
        <w:t xml:space="preserve"> </w:t>
      </w:r>
      <w:r>
        <w:rPr>
          <w:rFonts w:hint="eastAsia"/>
          <w:lang w:val="en-GB"/>
        </w:rPr>
        <w:t>last</w:t>
      </w:r>
      <w:r>
        <w:rPr>
          <w:lang w:val="en-GB"/>
        </w:rPr>
        <w:t xml:space="preserve"> </w:t>
      </w:r>
      <w:r>
        <w:rPr>
          <w:rFonts w:hint="eastAsia"/>
          <w:lang w:val="en-GB"/>
        </w:rPr>
        <w:t>RAN</w:t>
      </w:r>
      <w:r>
        <w:rPr>
          <w:lang w:val="en-GB"/>
        </w:rPr>
        <w:t xml:space="preserve">4 </w:t>
      </w:r>
      <w:r>
        <w:rPr>
          <w:rFonts w:hint="eastAsia"/>
          <w:lang w:val="en-GB"/>
        </w:rPr>
        <w:t>meeting</w:t>
      </w:r>
      <w:r>
        <w:rPr>
          <w:lang w:val="en-GB"/>
        </w:rPr>
        <w:t>, initial conclusion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6FE6BD0F" w14:textId="77777777" w:rsidR="009104FC" w:rsidRPr="00FD65DB" w:rsidRDefault="009104FC" w:rsidP="009104FC">
            <w:pPr>
              <w:ind w:leftChars="360" w:left="756"/>
              <w:rPr>
                <w:b/>
                <w:u w:val="single"/>
              </w:rPr>
            </w:pPr>
            <w:r w:rsidRPr="00FD65DB">
              <w:rPr>
                <w:b/>
                <w:u w:val="single"/>
              </w:rPr>
              <w:t>Issue 1-7-2: PC1 ACLR</w:t>
            </w:r>
          </w:p>
          <w:p w14:paraId="01EFD8B2" w14:textId="77777777" w:rsidR="009104FC" w:rsidRPr="00FD65DB" w:rsidRDefault="009104FC" w:rsidP="009104FC">
            <w:pPr>
              <w:ind w:leftChars="360" w:left="756"/>
              <w:rPr>
                <w:b/>
                <w:bCs/>
                <w:iCs/>
              </w:rPr>
            </w:pPr>
            <w:r w:rsidRPr="00FD65DB">
              <w:rPr>
                <w:b/>
                <w:bCs/>
                <w:iCs/>
              </w:rPr>
              <w:t>Tentative agreement:</w:t>
            </w:r>
          </w:p>
          <w:p w14:paraId="6958DC09" w14:textId="77777777" w:rsidR="009104FC" w:rsidRPr="00FD65DB" w:rsidRDefault="009104FC" w:rsidP="009104FC">
            <w:pPr>
              <w:pStyle w:val="aff6"/>
              <w:numPr>
                <w:ilvl w:val="0"/>
                <w:numId w:val="24"/>
              </w:numPr>
              <w:spacing w:line="240" w:lineRule="auto"/>
              <w:ind w:firstLineChars="0"/>
              <w:jc w:val="left"/>
            </w:pPr>
            <w:r w:rsidRPr="00FD65DB">
              <w:t xml:space="preserve">PC1 ACLR is [34] </w:t>
            </w:r>
            <w:proofErr w:type="spellStart"/>
            <w:r w:rsidRPr="00FD65DB">
              <w:t>dBc</w:t>
            </w:r>
            <w:proofErr w:type="spellEnd"/>
          </w:p>
          <w:p w14:paraId="2147902E" w14:textId="10FE2808" w:rsidR="00C74205" w:rsidRPr="00F67874" w:rsidRDefault="009104FC" w:rsidP="009104FC">
            <w:pPr>
              <w:pStyle w:val="aff6"/>
              <w:numPr>
                <w:ilvl w:val="1"/>
                <w:numId w:val="24"/>
              </w:numPr>
              <w:overflowPunct/>
              <w:autoSpaceDE/>
              <w:autoSpaceDN/>
              <w:adjustRightInd/>
              <w:spacing w:after="120"/>
              <w:ind w:firstLineChars="0"/>
              <w:textAlignment w:val="auto"/>
              <w:rPr>
                <w:rFonts w:eastAsia="宋体" w:cstheme="minorHAnsi"/>
              </w:rPr>
            </w:pPr>
            <w:r w:rsidRPr="00FD65DB">
              <w:t>Companies to further evaluate this, and to be confirmed in next meeting.</w:t>
            </w:r>
          </w:p>
        </w:tc>
      </w:tr>
    </w:tbl>
    <w:p w14:paraId="3DC48129" w14:textId="7E0D31E0" w:rsidR="00C74205" w:rsidRDefault="00C74205" w:rsidP="00C74205">
      <w:pPr>
        <w:rPr>
          <w:lang w:val="en-GB"/>
        </w:rPr>
      </w:pPr>
      <w:r>
        <w:rPr>
          <w:rFonts w:hint="eastAsia"/>
          <w:lang w:val="en-GB"/>
        </w:rPr>
        <w:t>O</w:t>
      </w:r>
      <w:r>
        <w:rPr>
          <w:lang w:val="en-GB"/>
        </w:rPr>
        <w:t>n isolation distance, we prefer to align with previous assumption the deployment scenario and restriction shall be c</w:t>
      </w:r>
      <w:r w:rsidRPr="00C74205">
        <w:rPr>
          <w:lang w:val="en-GB"/>
        </w:rPr>
        <w:t>onsistency</w:t>
      </w:r>
      <w:r>
        <w:rPr>
          <w:lang w:val="en-GB"/>
        </w:rPr>
        <w:t xml:space="preserve"> independent to device power classes which belongs to UE capability.</w:t>
      </w:r>
    </w:p>
    <w:p w14:paraId="5B3F4DDE" w14:textId="22A79D17" w:rsidR="00F67874" w:rsidRDefault="00F67874" w:rsidP="00C74205">
      <w:pPr>
        <w:rPr>
          <w:lang w:val="en-GB"/>
        </w:rPr>
      </w:pPr>
      <w:r>
        <w:rPr>
          <w:rFonts w:hint="eastAsia"/>
          <w:lang w:val="en-GB"/>
        </w:rPr>
        <w:t>F</w:t>
      </w:r>
      <w:r>
        <w:rPr>
          <w:lang w:val="en-GB"/>
        </w:rPr>
        <w:t>or TN operation, following ACLR is specified based on co-existence:</w:t>
      </w:r>
    </w:p>
    <w:p w14:paraId="723B774D" w14:textId="77777777" w:rsidR="00F67874" w:rsidRDefault="00F67874" w:rsidP="00F67874">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67874" w14:paraId="50CF63D0" w14:textId="77777777" w:rsidTr="008415EE">
        <w:trPr>
          <w:cantSplit/>
          <w:jc w:val="center"/>
        </w:trPr>
        <w:tc>
          <w:tcPr>
            <w:tcW w:w="1026" w:type="dxa"/>
            <w:tcBorders>
              <w:top w:val="single" w:sz="4" w:space="0" w:color="auto"/>
              <w:left w:val="single" w:sz="4" w:space="0" w:color="auto"/>
              <w:bottom w:val="single" w:sz="4" w:space="0" w:color="auto"/>
              <w:right w:val="single" w:sz="4" w:space="0" w:color="auto"/>
            </w:tcBorders>
          </w:tcPr>
          <w:p w14:paraId="6E5CAC99" w14:textId="77777777" w:rsidR="00F67874" w:rsidRDefault="00F67874" w:rsidP="008415EE">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4564B83" w14:textId="77777777" w:rsidR="00F67874" w:rsidRDefault="00F67874" w:rsidP="008415EE">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D9BCA04" w14:textId="77777777" w:rsidR="00F67874" w:rsidRDefault="00F67874" w:rsidP="008415EE">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CA1C4CF" w14:textId="77777777" w:rsidR="00F67874" w:rsidRDefault="00F67874" w:rsidP="008415EE">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5080C5E" w14:textId="77777777" w:rsidR="00F67874" w:rsidRDefault="00F67874" w:rsidP="008415EE">
            <w:pPr>
              <w:pStyle w:val="TAH"/>
              <w:rPr>
                <w:lang w:val="fr-FR"/>
              </w:rPr>
            </w:pPr>
            <w:r>
              <w:rPr>
                <w:lang w:val="fr-FR"/>
              </w:rPr>
              <w:t>Power class 3</w:t>
            </w:r>
          </w:p>
        </w:tc>
      </w:tr>
      <w:tr w:rsidR="00F67874" w14:paraId="2EB36205" w14:textId="77777777" w:rsidTr="008415EE">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F351188" w14:textId="77777777" w:rsidR="00F67874" w:rsidRDefault="00F67874" w:rsidP="008415EE">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71EE689E" w14:textId="77777777" w:rsidR="00F67874" w:rsidRDefault="00F67874" w:rsidP="008415EE">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623069E9" w14:textId="77777777" w:rsidR="00F67874" w:rsidRDefault="00F67874" w:rsidP="008415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765BFADD" w14:textId="77777777" w:rsidR="00F67874" w:rsidRDefault="00F67874" w:rsidP="008415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1B3EDB7" w14:textId="77777777" w:rsidR="00F67874" w:rsidRDefault="00F67874" w:rsidP="008415EE">
            <w:pPr>
              <w:pStyle w:val="TAC"/>
              <w:rPr>
                <w:lang w:val="fr-FR"/>
              </w:rPr>
            </w:pPr>
            <w:r>
              <w:rPr>
                <w:lang w:val="fr-FR"/>
              </w:rPr>
              <w:t>30 dB</w:t>
            </w:r>
          </w:p>
        </w:tc>
      </w:tr>
      <w:tr w:rsidR="00F67874" w14:paraId="281ED253" w14:textId="77777777" w:rsidTr="008415EE">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2C419CE" w14:textId="77777777" w:rsidR="00F67874" w:rsidRDefault="00F67874" w:rsidP="008415EE">
            <w:pPr>
              <w:pStyle w:val="TAN"/>
              <w:rPr>
                <w:lang w:val="fr-FR"/>
              </w:rPr>
            </w:pPr>
            <w:r>
              <w:rPr>
                <w:lang w:val="fr-FR"/>
              </w:rPr>
              <w:t>NOTE 1:</w:t>
            </w:r>
            <w:r>
              <w:rPr>
                <w:lang w:val="fr-FR"/>
              </w:rPr>
              <w:tab/>
              <w:t>Void</w:t>
            </w:r>
          </w:p>
        </w:tc>
      </w:tr>
    </w:tbl>
    <w:p w14:paraId="13425173" w14:textId="77777777" w:rsidR="00F67874" w:rsidRDefault="00F67874" w:rsidP="00C74205">
      <w:pPr>
        <w:rPr>
          <w:lang w:val="en-GB"/>
        </w:rPr>
      </w:pPr>
    </w:p>
    <w:p w14:paraId="5726DBED" w14:textId="2C7D3548" w:rsidR="00C74205" w:rsidRDefault="00F67874" w:rsidP="00C74205">
      <w:pPr>
        <w:rPr>
          <w:lang w:val="en-GB"/>
        </w:rPr>
      </w:pPr>
      <w:r>
        <w:rPr>
          <w:lang w:val="en-GB"/>
        </w:rPr>
        <w:t xml:space="preserve">On NTN operation, the critical issue is coverage due to long distance between satellite over the space to terminal. With reasonable ACLR, it will bring benefits to improve uplink coverage with less MPR and or A-MPR. </w:t>
      </w:r>
    </w:p>
    <w:p w14:paraId="5A71E78B" w14:textId="69ADDCF1" w:rsidR="009104FC" w:rsidRDefault="009104FC" w:rsidP="00C74205">
      <w:pPr>
        <w:rPr>
          <w:lang w:val="en-GB"/>
        </w:rPr>
      </w:pPr>
      <w:r>
        <w:rPr>
          <w:rFonts w:hint="eastAsia"/>
          <w:lang w:val="en-GB"/>
        </w:rPr>
        <w:t>However,</w:t>
      </w:r>
      <w:r>
        <w:rPr>
          <w:lang w:val="en-GB"/>
        </w:rPr>
        <w:t xml:space="preserve"> </w:t>
      </w:r>
      <w:r w:rsidR="00D53EE8">
        <w:rPr>
          <w:lang w:val="en-GB"/>
        </w:rPr>
        <w:t xml:space="preserve">companies still have concern for the relaxation of ACLR of PC1 UE. And in the last meeting in Wuhan, compromise value of ACLR for 34dB which is the middle value of two original options. </w:t>
      </w:r>
    </w:p>
    <w:p w14:paraId="33071351" w14:textId="67760D98" w:rsidR="00F67874" w:rsidRDefault="00F67874" w:rsidP="00C74205">
      <w:pPr>
        <w:rPr>
          <w:lang w:val="en-GB"/>
        </w:rPr>
      </w:pPr>
      <w:r>
        <w:rPr>
          <w:lang w:val="en-GB"/>
        </w:rPr>
        <w:t>Based on above consideration, we suggest to specify following ACLR values</w:t>
      </w:r>
      <w:r>
        <w:rPr>
          <w:rFonts w:hint="eastAsia"/>
          <w:lang w:val="en-GB"/>
        </w:rPr>
        <w:t>:</w:t>
      </w:r>
    </w:p>
    <w:p w14:paraId="53B20A34" w14:textId="02685102" w:rsidR="00F67874" w:rsidRPr="00F67874" w:rsidRDefault="00F67874" w:rsidP="00C74205">
      <w:pPr>
        <w:rPr>
          <w:b/>
          <w:bCs/>
          <w:lang w:val="en-GB"/>
        </w:rPr>
      </w:pPr>
      <w:r w:rsidRPr="00F67874">
        <w:rPr>
          <w:rFonts w:hint="eastAsia"/>
          <w:b/>
          <w:bCs/>
          <w:lang w:val="en-GB"/>
        </w:rPr>
        <w:t>P</w:t>
      </w:r>
      <w:r w:rsidRPr="00F67874">
        <w:rPr>
          <w:b/>
          <w:bCs/>
          <w:lang w:val="en-GB"/>
        </w:rPr>
        <w:t>roposal 1: Specify</w:t>
      </w:r>
      <w:r w:rsidR="003D196C">
        <w:rPr>
          <w:b/>
          <w:bCs/>
          <w:lang w:val="en-GB"/>
        </w:rPr>
        <w:t xml:space="preserve"> </w:t>
      </w:r>
      <w:r w:rsidR="003D196C" w:rsidRPr="003D196C">
        <w:rPr>
          <w:b/>
          <w:bCs/>
          <w:lang w:val="en-GB"/>
        </w:rPr>
        <w:t>PC1</w:t>
      </w:r>
      <w:r w:rsidRPr="00F67874">
        <w:rPr>
          <w:b/>
          <w:bCs/>
          <w:lang w:val="en-GB"/>
        </w:rPr>
        <w:t xml:space="preserve"> NR-NTN HPUE </w:t>
      </w:r>
      <w:r w:rsidRPr="00F67874">
        <w:rPr>
          <w:rFonts w:hint="eastAsia"/>
          <w:b/>
          <w:bCs/>
          <w:lang w:val="en-GB"/>
        </w:rPr>
        <w:t>ACLR</w:t>
      </w:r>
      <w:r w:rsidRPr="00F67874">
        <w:rPr>
          <w:b/>
          <w:bCs/>
          <w:lang w:val="en-GB"/>
        </w:rPr>
        <w:t xml:space="preserve"> </w:t>
      </w:r>
      <w:r w:rsidRPr="00F67874">
        <w:rPr>
          <w:rFonts w:hint="eastAsia"/>
          <w:b/>
          <w:bCs/>
          <w:lang w:val="en-GB"/>
        </w:rPr>
        <w:t>as</w:t>
      </w:r>
      <w:r w:rsidR="003D196C">
        <w:rPr>
          <w:b/>
          <w:bCs/>
          <w:lang w:val="en-GB"/>
        </w:rPr>
        <w:t xml:space="preserve"> 34</w:t>
      </w:r>
      <w:r w:rsidRPr="00F67874">
        <w:rPr>
          <w:b/>
          <w:bCs/>
          <w:lang w:val="en-GB"/>
        </w:rPr>
        <w:t xml:space="preserve"> </w:t>
      </w:r>
      <w:proofErr w:type="spellStart"/>
      <w:r w:rsidR="003D196C" w:rsidRPr="003D196C">
        <w:rPr>
          <w:b/>
          <w:bCs/>
          <w:lang w:val="en-GB"/>
        </w:rPr>
        <w:t>dBc</w:t>
      </w:r>
      <w:proofErr w:type="spellEnd"/>
    </w:p>
    <w:p w14:paraId="1D6E2F87" w14:textId="77777777" w:rsidR="00C754E0" w:rsidRPr="00F67874" w:rsidRDefault="00C754E0" w:rsidP="00C754E0">
      <w:pPr>
        <w:ind w:left="284"/>
      </w:pPr>
    </w:p>
    <w:p w14:paraId="0B84C096" w14:textId="7DF05863" w:rsidR="004C069C" w:rsidRDefault="004C069C" w:rsidP="004C069C">
      <w:pPr>
        <w:rPr>
          <w:b/>
          <w:bCs/>
          <w:lang w:val="en-GB"/>
        </w:rPr>
      </w:pPr>
      <w:r w:rsidRPr="004C069C">
        <w:rPr>
          <w:b/>
          <w:bCs/>
          <w:lang w:val="en-GB"/>
        </w:rPr>
        <w:t xml:space="preserve">Target device types and device type assumption </w:t>
      </w:r>
    </w:p>
    <w:p w14:paraId="087BD66A" w14:textId="36562062" w:rsidR="004C069C" w:rsidRPr="004C069C" w:rsidRDefault="004C069C" w:rsidP="004C069C">
      <w:pPr>
        <w:rPr>
          <w:rFonts w:cstheme="minorHAnsi"/>
          <w:sz w:val="20"/>
          <w:szCs w:val="20"/>
          <w:lang w:val="en-GB"/>
        </w:rPr>
      </w:pPr>
      <w:r w:rsidRPr="004C069C">
        <w:rPr>
          <w:rFonts w:cstheme="minorHAnsi"/>
          <w:sz w:val="20"/>
          <w:szCs w:val="20"/>
          <w:lang w:val="en-GB"/>
        </w:rPr>
        <w:t>In general, we prefer to leverage existing TN network design on FDD bands as much as possible with following thinking:</w:t>
      </w:r>
    </w:p>
    <w:p w14:paraId="261C5450" w14:textId="21251D87"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Harmonize the common design between TN and NTN operation for echo-system </w:t>
      </w:r>
    </w:p>
    <w:p w14:paraId="27EA9A4A" w14:textId="566EE85E"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Shared RF chain between NTN and TN operation on similar frequency range for handheld device for cost and form factor limitations</w:t>
      </w:r>
    </w:p>
    <w:p w14:paraId="77D54792" w14:textId="74B013AB"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Reduce RAN4 workload on leverage the conclusion from TN to NTN </w:t>
      </w:r>
    </w:p>
    <w:p w14:paraId="01958BDF" w14:textId="573A94EC" w:rsidR="004C069C" w:rsidRPr="00877FE5" w:rsidRDefault="004C069C" w:rsidP="00877FE5">
      <w:pPr>
        <w:rPr>
          <w:rFonts w:eastAsia="MS Mincho" w:cstheme="minorHAnsi"/>
          <w:lang w:eastAsia="en-US"/>
        </w:rPr>
      </w:pPr>
      <w:r w:rsidRPr="00877FE5">
        <w:rPr>
          <w:rFonts w:cstheme="minorHAnsi"/>
        </w:rPr>
        <w:t xml:space="preserve"> </w:t>
      </w:r>
    </w:p>
    <w:tbl>
      <w:tblPr>
        <w:tblStyle w:val="afd"/>
        <w:tblW w:w="0" w:type="auto"/>
        <w:tblLook w:val="04A0" w:firstRow="1" w:lastRow="0" w:firstColumn="1" w:lastColumn="0" w:noHBand="0" w:noVBand="1"/>
      </w:tblPr>
      <w:tblGrid>
        <w:gridCol w:w="9631"/>
      </w:tblGrid>
      <w:tr w:rsidR="00C754E0" w14:paraId="11FE3F42" w14:textId="77777777" w:rsidTr="00C754E0">
        <w:tc>
          <w:tcPr>
            <w:tcW w:w="9631" w:type="dxa"/>
          </w:tcPr>
          <w:p w14:paraId="24B410BC" w14:textId="77777777" w:rsidR="00C754E0" w:rsidRPr="002F5EFB" w:rsidRDefault="00C754E0" w:rsidP="00C754E0">
            <w:pPr>
              <w:rPr>
                <w:b/>
                <w:bCs/>
              </w:rPr>
            </w:pPr>
            <w:r>
              <w:rPr>
                <w:b/>
                <w:bCs/>
              </w:rPr>
              <w:t>Tentative agreement</w:t>
            </w:r>
            <w:r w:rsidRPr="002F5EFB">
              <w:rPr>
                <w:b/>
                <w:bCs/>
              </w:rPr>
              <w:t>:</w:t>
            </w:r>
          </w:p>
          <w:p w14:paraId="2AF2C222" w14:textId="77777777" w:rsidR="00C754E0" w:rsidRPr="002F5EFB" w:rsidRDefault="00C754E0" w:rsidP="00C754E0">
            <w:pPr>
              <w:pStyle w:val="aff6"/>
              <w:numPr>
                <w:ilvl w:val="0"/>
                <w:numId w:val="36"/>
              </w:numPr>
              <w:overflowPunct/>
              <w:autoSpaceDE/>
              <w:autoSpaceDN/>
              <w:adjustRightInd/>
              <w:spacing w:after="120" w:line="240" w:lineRule="auto"/>
              <w:ind w:firstLineChars="0"/>
              <w:jc w:val="left"/>
              <w:textAlignment w:val="auto"/>
              <w:rPr>
                <w:rFonts w:eastAsia="宋体"/>
                <w:szCs w:val="24"/>
                <w:lang w:eastAsia="zh-CN"/>
              </w:rPr>
            </w:pPr>
            <w:r w:rsidRPr="002F5EFB">
              <w:rPr>
                <w:rFonts w:eastAsia="宋体" w:hint="eastAsia"/>
                <w:szCs w:val="24"/>
                <w:lang w:eastAsia="zh-CN"/>
              </w:rPr>
              <w:t>D</w:t>
            </w:r>
            <w:r w:rsidRPr="002F5EFB">
              <w:rPr>
                <w:rFonts w:eastAsia="宋体"/>
                <w:szCs w:val="24"/>
                <w:lang w:eastAsia="zh-CN"/>
              </w:rPr>
              <w:t>efine the requirements for PC1.5 for non-handheld NR-NTN UE with 2Tx in Rel-19.</w:t>
            </w:r>
          </w:p>
          <w:p w14:paraId="3E0E50EB" w14:textId="77777777" w:rsidR="00C754E0" w:rsidRDefault="00C754E0" w:rsidP="00C754E0">
            <w:pPr>
              <w:pStyle w:val="aff6"/>
              <w:numPr>
                <w:ilvl w:val="0"/>
                <w:numId w:val="36"/>
              </w:numPr>
              <w:overflowPunct/>
              <w:autoSpaceDE/>
              <w:autoSpaceDN/>
              <w:adjustRightInd/>
              <w:spacing w:after="120" w:line="240" w:lineRule="auto"/>
              <w:ind w:firstLineChars="0"/>
              <w:jc w:val="left"/>
              <w:textAlignment w:val="auto"/>
              <w:rPr>
                <w:szCs w:val="24"/>
                <w:lang w:eastAsia="zh-CN"/>
              </w:rPr>
            </w:pPr>
            <w:r w:rsidRPr="002F5EFB">
              <w:rPr>
                <w:rFonts w:eastAsia="宋体" w:hint="eastAsia"/>
                <w:szCs w:val="24"/>
                <w:lang w:eastAsia="zh-CN"/>
              </w:rPr>
              <w:t>F</w:t>
            </w:r>
            <w:r w:rsidRPr="002F5EFB">
              <w:rPr>
                <w:rFonts w:eastAsia="宋体"/>
                <w:szCs w:val="24"/>
                <w:lang w:eastAsia="zh-CN"/>
              </w:rPr>
              <w:t>FS on other cases if time is allowed</w:t>
            </w:r>
            <w:r>
              <w:rPr>
                <w:rFonts w:eastAsia="宋体"/>
                <w:szCs w:val="24"/>
                <w:lang w:eastAsia="zh-CN"/>
              </w:rPr>
              <w:t>.</w:t>
            </w:r>
          </w:p>
          <w:p w14:paraId="4643148C" w14:textId="77777777" w:rsidR="00C754E0" w:rsidRPr="00C32C4F" w:rsidRDefault="00C754E0" w:rsidP="00C754E0">
            <w:pPr>
              <w:pStyle w:val="aff6"/>
              <w:numPr>
                <w:ilvl w:val="1"/>
                <w:numId w:val="36"/>
              </w:numPr>
              <w:overflowPunct/>
              <w:autoSpaceDE/>
              <w:autoSpaceDN/>
              <w:adjustRightInd/>
              <w:spacing w:after="120" w:line="240" w:lineRule="auto"/>
              <w:ind w:firstLineChars="0"/>
              <w:jc w:val="left"/>
              <w:textAlignment w:val="auto"/>
              <w:rPr>
                <w:szCs w:val="24"/>
                <w:lang w:eastAsia="zh-CN"/>
              </w:rPr>
            </w:pPr>
            <w:r>
              <w:rPr>
                <w:rFonts w:eastAsia="宋体"/>
                <w:szCs w:val="24"/>
                <w:lang w:eastAsia="zh-CN"/>
              </w:rPr>
              <w:t>[RAN4 recognizes PC1.5 for handheld NR-NTN UE with 2Tx is feasible.]</w:t>
            </w:r>
          </w:p>
          <w:p w14:paraId="164C8E5D" w14:textId="5EB2947B" w:rsidR="00C754E0" w:rsidRPr="00C754E0" w:rsidRDefault="00C754E0" w:rsidP="00C754E0">
            <w:pPr>
              <w:rPr>
                <w:rFonts w:cstheme="minorHAnsi"/>
                <w:lang w:val="en-GB"/>
              </w:rPr>
            </w:pPr>
          </w:p>
        </w:tc>
      </w:tr>
    </w:tbl>
    <w:p w14:paraId="11F40E7D" w14:textId="5D89A5C7" w:rsidR="00C754E0" w:rsidRDefault="00C754E0" w:rsidP="00C754E0">
      <w:pPr>
        <w:rPr>
          <w:rFonts w:cstheme="minorHAnsi"/>
        </w:rPr>
      </w:pPr>
    </w:p>
    <w:p w14:paraId="04A99D23" w14:textId="77777777" w:rsidR="002741D0" w:rsidRPr="00C754E0" w:rsidRDefault="002741D0" w:rsidP="00C754E0">
      <w:pPr>
        <w:rPr>
          <w:rFonts w:cstheme="minorHAnsi"/>
        </w:rPr>
      </w:pPr>
    </w:p>
    <w:p w14:paraId="6AA0893D" w14:textId="581643E9" w:rsidR="0071684C" w:rsidRDefault="004C069C" w:rsidP="0071684C">
      <w:r>
        <w:rPr>
          <w:rFonts w:hint="eastAsia"/>
        </w:rPr>
        <w:t>W</w:t>
      </w:r>
      <w:r>
        <w:t>ith above observations, our preference as following:</w:t>
      </w:r>
    </w:p>
    <w:p w14:paraId="081F5723" w14:textId="3D9E1F84" w:rsidR="00C74205" w:rsidRDefault="008C7930" w:rsidP="00194681">
      <w:pPr>
        <w:ind w:left="284"/>
        <w:jc w:val="left"/>
        <w:rPr>
          <w:b/>
          <w:bCs/>
          <w:sz w:val="20"/>
          <w:szCs w:val="20"/>
        </w:rPr>
      </w:pPr>
      <w:r w:rsidRPr="008C7930">
        <w:rPr>
          <w:rFonts w:hint="eastAsia"/>
          <w:b/>
          <w:bCs/>
          <w:sz w:val="20"/>
          <w:szCs w:val="20"/>
        </w:rPr>
        <w:t>F</w:t>
      </w:r>
      <w:r w:rsidRPr="008C7930">
        <w:rPr>
          <w:b/>
          <w:bCs/>
          <w:sz w:val="20"/>
          <w:szCs w:val="20"/>
        </w:rPr>
        <w:t>or PC1.5</w:t>
      </w:r>
      <w:r w:rsidRPr="00C74205">
        <w:rPr>
          <w:b/>
          <w:bCs/>
          <w:sz w:val="20"/>
          <w:szCs w:val="20"/>
        </w:rPr>
        <w:t xml:space="preserve"> device type and UE architecture assumption</w:t>
      </w:r>
      <w:r w:rsidRPr="008C7930">
        <w:rPr>
          <w:b/>
          <w:bCs/>
          <w:sz w:val="20"/>
          <w:szCs w:val="20"/>
        </w:rPr>
        <w:t xml:space="preserve">, </w:t>
      </w:r>
      <w:r w:rsidRPr="008C7930">
        <w:rPr>
          <w:rFonts w:hint="eastAsia"/>
          <w:b/>
          <w:bCs/>
          <w:sz w:val="20"/>
          <w:szCs w:val="20"/>
        </w:rPr>
        <w:t>only</w:t>
      </w:r>
      <w:r w:rsidRPr="008C7930">
        <w:rPr>
          <w:b/>
          <w:bCs/>
          <w:sz w:val="20"/>
          <w:szCs w:val="20"/>
        </w:rPr>
        <w:t xml:space="preserve"> prioritize </w:t>
      </w:r>
      <w:r w:rsidRPr="008C7930">
        <w:rPr>
          <w:rFonts w:hint="eastAsia"/>
          <w:b/>
          <w:bCs/>
          <w:sz w:val="20"/>
          <w:szCs w:val="20"/>
        </w:rPr>
        <w:t>non-handheld</w:t>
      </w:r>
      <w:r w:rsidRPr="008C7930">
        <w:rPr>
          <w:b/>
          <w:bCs/>
          <w:sz w:val="20"/>
          <w:szCs w:val="20"/>
        </w:rPr>
        <w:t xml:space="preserve"> </w:t>
      </w:r>
      <w:r w:rsidRPr="008C7930">
        <w:rPr>
          <w:rFonts w:hint="eastAsia"/>
          <w:b/>
          <w:bCs/>
          <w:sz w:val="20"/>
          <w:szCs w:val="20"/>
        </w:rPr>
        <w:t>device</w:t>
      </w:r>
      <w:r w:rsidRPr="008C7930">
        <w:rPr>
          <w:b/>
          <w:bCs/>
          <w:sz w:val="20"/>
          <w:szCs w:val="20"/>
        </w:rPr>
        <w:t xml:space="preserve"> types with 2Tx, do not consider PC1.5 for handheld NR-NTN UE with 2Tx on this stage.</w:t>
      </w:r>
    </w:p>
    <w:p w14:paraId="762BD0A2" w14:textId="77777777" w:rsidR="008C7930" w:rsidRPr="00194681" w:rsidRDefault="008C7930" w:rsidP="00194681">
      <w:pPr>
        <w:ind w:left="284"/>
        <w:jc w:val="left"/>
        <w:rPr>
          <w:highlight w:val="yellow"/>
        </w:rPr>
      </w:pPr>
    </w:p>
    <w:p w14:paraId="783F370D" w14:textId="2F0A3015" w:rsidR="0032028C" w:rsidRDefault="00AB3E92" w:rsidP="0032028C">
      <w:pPr>
        <w:jc w:val="left"/>
        <w:rPr>
          <w:b/>
          <w:bCs/>
        </w:rPr>
      </w:pPr>
      <w:r w:rsidRPr="00AB3E92">
        <w:rPr>
          <w:rFonts w:hint="eastAsia"/>
          <w:b/>
          <w:bCs/>
        </w:rPr>
        <w:t>R</w:t>
      </w:r>
      <w:r w:rsidRPr="00AB3E92">
        <w:rPr>
          <w:b/>
          <w:bCs/>
        </w:rPr>
        <w:t>SD:</w:t>
      </w:r>
    </w:p>
    <w:tbl>
      <w:tblPr>
        <w:tblStyle w:val="afd"/>
        <w:tblW w:w="0" w:type="auto"/>
        <w:tblLook w:val="04A0" w:firstRow="1" w:lastRow="0" w:firstColumn="1" w:lastColumn="0" w:noHBand="0" w:noVBand="1"/>
      </w:tblPr>
      <w:tblGrid>
        <w:gridCol w:w="9631"/>
      </w:tblGrid>
      <w:tr w:rsidR="00AB3E92" w14:paraId="11C86BA3" w14:textId="77777777" w:rsidTr="00AB3E92">
        <w:tc>
          <w:tcPr>
            <w:tcW w:w="9631" w:type="dxa"/>
          </w:tcPr>
          <w:p w14:paraId="50D614BF" w14:textId="77777777" w:rsidR="00AB3E92" w:rsidRPr="00AB3E92" w:rsidRDefault="00AB3E92" w:rsidP="00AB3E92">
            <w:pPr>
              <w:spacing w:after="120"/>
              <w:rPr>
                <w:color w:val="000000" w:themeColor="text1"/>
                <w:szCs w:val="24"/>
              </w:rPr>
            </w:pPr>
            <w:r w:rsidRPr="00AB3E92">
              <w:rPr>
                <w:rFonts w:hint="eastAsia"/>
                <w:color w:val="000000" w:themeColor="text1"/>
                <w:szCs w:val="24"/>
              </w:rPr>
              <w:t>Ad</w:t>
            </w:r>
            <w:r w:rsidRPr="00AB3E92">
              <w:rPr>
                <w:color w:val="000000" w:themeColor="text1"/>
                <w:szCs w:val="24"/>
              </w:rPr>
              <w:t>-hoc</w:t>
            </w:r>
            <w:r w:rsidRPr="00AB3E92">
              <w:rPr>
                <w:rFonts w:eastAsia="宋体"/>
                <w:color w:val="000000" w:themeColor="text1"/>
                <w:szCs w:val="24"/>
              </w:rPr>
              <w:t xml:space="preserve"> agreements:</w:t>
            </w:r>
          </w:p>
          <w:p w14:paraId="3FE6B6A2" w14:textId="77777777" w:rsidR="00AB3E92" w:rsidRPr="00AB3E92" w:rsidRDefault="00AB3E92" w:rsidP="00AB3E92">
            <w:pPr>
              <w:pStyle w:val="aff6"/>
              <w:numPr>
                <w:ilvl w:val="1"/>
                <w:numId w:val="15"/>
              </w:numPr>
              <w:overflowPunct/>
              <w:autoSpaceDE/>
              <w:autoSpaceDN/>
              <w:adjustRightInd/>
              <w:spacing w:after="120" w:line="240" w:lineRule="auto"/>
              <w:ind w:left="1440" w:firstLineChars="0" w:hanging="360"/>
              <w:jc w:val="left"/>
              <w:textAlignment w:val="auto"/>
              <w:rPr>
                <w:rFonts w:eastAsia="宋体"/>
                <w:color w:val="000000" w:themeColor="text1"/>
                <w:szCs w:val="24"/>
                <w:lang w:eastAsia="zh-CN"/>
              </w:rPr>
            </w:pPr>
            <w:r w:rsidRPr="00AB3E92">
              <w:rPr>
                <w:rFonts w:eastAsia="宋体"/>
                <w:color w:val="000000" w:themeColor="text1"/>
                <w:szCs w:val="24"/>
                <w:lang w:eastAsia="zh-CN"/>
              </w:rPr>
              <w:t>For n255 PC2:</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AB3E92" w:rsidRPr="00AB3E92" w14:paraId="1B1A9552" w14:textId="77777777" w:rsidTr="00F9596A">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93720" w14:textId="77777777" w:rsidR="00AB3E92" w:rsidRPr="00AB3E92" w:rsidRDefault="00AB3E92" w:rsidP="00AB3E92">
                  <w:pPr>
                    <w:jc w:val="center"/>
                    <w:rPr>
                      <w:color w:val="000000" w:themeColor="text1"/>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3C48B09" w14:textId="77777777" w:rsidR="00AB3E92" w:rsidRPr="00AB3E92" w:rsidRDefault="00AB3E92" w:rsidP="00AB3E92">
                  <w:pPr>
                    <w:jc w:val="center"/>
                    <w:rPr>
                      <w:color w:val="000000" w:themeColor="text1"/>
                    </w:rPr>
                  </w:pPr>
                  <w:r w:rsidRPr="00AB3E92">
                    <w:rPr>
                      <w:color w:val="000000" w:themeColor="text1"/>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616ABE3" w14:textId="77777777" w:rsidR="00AB3E92" w:rsidRPr="00AB3E92" w:rsidRDefault="00AB3E92" w:rsidP="00AB3E92">
                  <w:pPr>
                    <w:jc w:val="center"/>
                    <w:rPr>
                      <w:color w:val="000000" w:themeColor="text1"/>
                    </w:rPr>
                  </w:pPr>
                  <w:r w:rsidRPr="00AB3E92">
                    <w:rPr>
                      <w:color w:val="000000" w:themeColor="text1"/>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ECD1895" w14:textId="77777777" w:rsidR="00AB3E92" w:rsidRPr="00AB3E92" w:rsidRDefault="00AB3E92" w:rsidP="00AB3E92">
                  <w:pPr>
                    <w:jc w:val="center"/>
                    <w:rPr>
                      <w:color w:val="000000" w:themeColor="text1"/>
                    </w:rPr>
                  </w:pPr>
                  <w:r w:rsidRPr="00AB3E92">
                    <w:rPr>
                      <w:color w:val="000000" w:themeColor="text1"/>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D34BBEE" w14:textId="77777777" w:rsidR="00AB3E92" w:rsidRPr="00AB3E92" w:rsidRDefault="00AB3E92" w:rsidP="00AB3E92">
                  <w:pPr>
                    <w:jc w:val="center"/>
                    <w:rPr>
                      <w:color w:val="000000" w:themeColor="text1"/>
                    </w:rPr>
                  </w:pPr>
                  <w:r w:rsidRPr="00AB3E92">
                    <w:rPr>
                      <w:color w:val="000000" w:themeColor="text1"/>
                    </w:rPr>
                    <w:t>20 MHz</w:t>
                  </w:r>
                </w:p>
              </w:tc>
            </w:tr>
            <w:tr w:rsidR="00AB3E92" w:rsidRPr="00AB3E92" w14:paraId="2150A39D" w14:textId="77777777" w:rsidTr="00F9596A">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F2801" w14:textId="77777777" w:rsidR="00AB3E92" w:rsidRPr="00AB3E92" w:rsidRDefault="00AB3E92" w:rsidP="00AB3E92">
                  <w:pPr>
                    <w:jc w:val="center"/>
                    <w:rPr>
                      <w:color w:val="000000" w:themeColor="text1"/>
                    </w:rPr>
                  </w:pPr>
                  <w:r w:rsidRPr="00AB3E92">
                    <w:rPr>
                      <w:color w:val="000000" w:themeColor="text1"/>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D0E9790" w14:textId="77777777" w:rsidR="00AB3E92" w:rsidRPr="00AB3E92" w:rsidRDefault="00AB3E92" w:rsidP="00AB3E92">
                  <w:pPr>
                    <w:jc w:val="center"/>
                    <w:rPr>
                      <w:color w:val="000000" w:themeColor="text1"/>
                    </w:rPr>
                  </w:pPr>
                  <w:r w:rsidRPr="00AB3E92">
                    <w:rPr>
                      <w:color w:val="000000" w:themeColor="text1"/>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3D94A0C" w14:textId="77777777" w:rsidR="00AB3E92" w:rsidRPr="00AB3E92" w:rsidRDefault="00AB3E92" w:rsidP="00AB3E92">
                  <w:pPr>
                    <w:jc w:val="center"/>
                    <w:rPr>
                      <w:color w:val="000000" w:themeColor="text1"/>
                    </w:rPr>
                  </w:pPr>
                  <w:r w:rsidRPr="00AB3E92">
                    <w:rPr>
                      <w:color w:val="000000" w:themeColor="text1"/>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1FAAD49" w14:textId="77777777" w:rsidR="00AB3E92" w:rsidRPr="00AB3E92" w:rsidRDefault="00AB3E92" w:rsidP="00AB3E92">
                  <w:pPr>
                    <w:jc w:val="center"/>
                    <w:rPr>
                      <w:color w:val="000000" w:themeColor="text1"/>
                    </w:rPr>
                  </w:pPr>
                  <w:r w:rsidRPr="00AB3E92">
                    <w:rPr>
                      <w:color w:val="000000" w:themeColor="text1"/>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8D6BE55" w14:textId="77777777" w:rsidR="00AB3E92" w:rsidRPr="00AB3E92" w:rsidRDefault="00AB3E92" w:rsidP="00AB3E92">
                  <w:pPr>
                    <w:jc w:val="center"/>
                    <w:rPr>
                      <w:color w:val="000000" w:themeColor="text1"/>
                    </w:rPr>
                  </w:pPr>
                  <w:r w:rsidRPr="00AB3E92">
                    <w:rPr>
                      <w:color w:val="000000" w:themeColor="text1"/>
                    </w:rPr>
                    <w:t>[0.9]</w:t>
                  </w:r>
                </w:p>
              </w:tc>
            </w:tr>
            <w:tr w:rsidR="00AB3E92" w:rsidRPr="00AB3E92" w14:paraId="3317C44C" w14:textId="77777777" w:rsidTr="00F9596A">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1849E" w14:textId="77777777" w:rsidR="00AB3E92" w:rsidRPr="00AB3E92" w:rsidRDefault="00AB3E92" w:rsidP="00AB3E92">
                  <w:pPr>
                    <w:jc w:val="center"/>
                    <w:rPr>
                      <w:color w:val="000000" w:themeColor="text1"/>
                    </w:rPr>
                  </w:pPr>
                  <w:r w:rsidRPr="00AB3E92">
                    <w:rPr>
                      <w:color w:val="000000" w:themeColor="text1"/>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8697F49" w14:textId="77777777" w:rsidR="00AB3E92" w:rsidRPr="00AB3E92" w:rsidRDefault="00AB3E92" w:rsidP="00AB3E92">
                  <w:pPr>
                    <w:jc w:val="center"/>
                    <w:rPr>
                      <w:color w:val="000000" w:themeColor="text1"/>
                    </w:rPr>
                  </w:pPr>
                  <w:r w:rsidRPr="00AB3E92">
                    <w:rPr>
                      <w:color w:val="000000" w:themeColor="text1"/>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244DDD8" w14:textId="77777777" w:rsidR="00AB3E92" w:rsidRPr="00AB3E92" w:rsidRDefault="00AB3E92" w:rsidP="00AB3E92">
                  <w:pPr>
                    <w:jc w:val="center"/>
                    <w:rPr>
                      <w:color w:val="000000" w:themeColor="text1"/>
                    </w:rPr>
                  </w:pPr>
                  <w:r w:rsidRPr="00AB3E92">
                    <w:rPr>
                      <w:color w:val="000000" w:themeColor="text1"/>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6FFAEDD" w14:textId="77777777" w:rsidR="00AB3E92" w:rsidRPr="00AB3E92" w:rsidRDefault="00AB3E92" w:rsidP="00AB3E92">
                  <w:pPr>
                    <w:jc w:val="center"/>
                    <w:rPr>
                      <w:color w:val="000000" w:themeColor="text1"/>
                    </w:rPr>
                  </w:pPr>
                  <w:r w:rsidRPr="00AB3E92">
                    <w:rPr>
                      <w:color w:val="000000" w:themeColor="text1"/>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9E436D1" w14:textId="77777777" w:rsidR="00AB3E92" w:rsidRPr="00AB3E92" w:rsidRDefault="00AB3E92" w:rsidP="00AB3E92">
                  <w:pPr>
                    <w:jc w:val="center"/>
                    <w:rPr>
                      <w:color w:val="000000" w:themeColor="text1"/>
                    </w:rPr>
                  </w:pPr>
                  <w:r w:rsidRPr="00AB3E92">
                    <w:rPr>
                      <w:color w:val="000000" w:themeColor="text1"/>
                    </w:rPr>
                    <w:t>[1.7]</w:t>
                  </w:r>
                </w:p>
              </w:tc>
            </w:tr>
          </w:tbl>
          <w:p w14:paraId="14AED259" w14:textId="77777777" w:rsidR="00AB3E92" w:rsidRDefault="00AB3E92" w:rsidP="0032028C">
            <w:pPr>
              <w:jc w:val="left"/>
              <w:rPr>
                <w:b/>
                <w:bCs/>
              </w:rPr>
            </w:pPr>
          </w:p>
        </w:tc>
      </w:tr>
    </w:tbl>
    <w:p w14:paraId="34E372FE" w14:textId="77A8EB83" w:rsidR="00AB3E92" w:rsidRDefault="00AB3E92" w:rsidP="0032028C">
      <w:pPr>
        <w:jc w:val="left"/>
        <w:rPr>
          <w:b/>
          <w:bCs/>
        </w:rPr>
      </w:pPr>
    </w:p>
    <w:p w14:paraId="265FEE10" w14:textId="63305E7B" w:rsidR="00074DBA" w:rsidRPr="002741D0" w:rsidRDefault="002741D0" w:rsidP="002741D0">
      <w:pPr>
        <w:rPr>
          <w:b/>
          <w:bCs/>
        </w:rPr>
      </w:pPr>
      <w:r>
        <w:rPr>
          <w:rFonts w:eastAsia="宋体" w:hint="eastAsia"/>
        </w:rPr>
        <w:t>F</w:t>
      </w:r>
      <w:r>
        <w:rPr>
          <w:rFonts w:eastAsia="宋体"/>
        </w:rPr>
        <w:t xml:space="preserve">or band n255, the -117dBm/Hz PA interference is assumed. At the same time, the 52dB duplexer isolation and 54dB receiver IIP2 are assumed. Based on these assumptions, the RSD evaluations for both </w:t>
      </w:r>
      <w:r w:rsidRPr="001D4436">
        <w:rPr>
          <w:rFonts w:eastAsia="宋体"/>
        </w:rPr>
        <w:t xml:space="preserve">1Tx/2Rx and 2Tx/2Rx </w:t>
      </w:r>
      <w:r>
        <w:rPr>
          <w:rFonts w:eastAsia="宋体"/>
        </w:rPr>
        <w:t xml:space="preserve">RF </w:t>
      </w:r>
      <w:r w:rsidRPr="001D4436">
        <w:rPr>
          <w:rFonts w:eastAsia="宋体"/>
        </w:rPr>
        <w:t>architectures</w:t>
      </w:r>
      <w:r>
        <w:rPr>
          <w:rFonts w:eastAsia="宋体"/>
        </w:rPr>
        <w:t xml:space="preserve"> are provided as below.</w:t>
      </w:r>
    </w:p>
    <w:p w14:paraId="19626B68" w14:textId="77777777" w:rsidR="002741D0" w:rsidRDefault="002741D0" w:rsidP="0032028C">
      <w:pPr>
        <w:jc w:val="left"/>
        <w:rPr>
          <w:b/>
          <w:bCs/>
        </w:rPr>
      </w:pPr>
    </w:p>
    <w:tbl>
      <w:tblPr>
        <w:tblStyle w:val="aff9"/>
        <w:tblW w:w="6091" w:type="dxa"/>
        <w:jc w:val="center"/>
        <w:tblLook w:val="04A0" w:firstRow="1" w:lastRow="0" w:firstColumn="1" w:lastColumn="0" w:noHBand="0" w:noVBand="1"/>
      </w:tblPr>
      <w:tblGrid>
        <w:gridCol w:w="4531"/>
        <w:gridCol w:w="1560"/>
      </w:tblGrid>
      <w:tr w:rsidR="00074DBA" w:rsidRPr="00074DBA" w14:paraId="14B3877C" w14:textId="4D0F3BAF" w:rsidTr="008D69B1">
        <w:trPr>
          <w:trHeight w:val="315"/>
          <w:jc w:val="center"/>
        </w:trPr>
        <w:tc>
          <w:tcPr>
            <w:tcW w:w="4531" w:type="dxa"/>
            <w:noWrap/>
            <w:vAlign w:val="center"/>
            <w:hideMark/>
          </w:tcPr>
          <w:p w14:paraId="4BD31DD2" w14:textId="1D4A2221" w:rsidR="00074DBA" w:rsidRPr="008D69B1" w:rsidRDefault="00074DBA" w:rsidP="008D69B1">
            <w:pPr>
              <w:rPr>
                <w:rFonts w:eastAsia="宋体"/>
              </w:rPr>
            </w:pPr>
          </w:p>
        </w:tc>
        <w:tc>
          <w:tcPr>
            <w:tcW w:w="1560" w:type="dxa"/>
            <w:noWrap/>
            <w:vAlign w:val="center"/>
            <w:hideMark/>
          </w:tcPr>
          <w:p w14:paraId="7D2BCF10" w14:textId="722B9951" w:rsidR="00074DBA" w:rsidRPr="008D69B1" w:rsidRDefault="00074DBA" w:rsidP="008D69B1">
            <w:pPr>
              <w:rPr>
                <w:rFonts w:eastAsia="宋体"/>
              </w:rPr>
            </w:pPr>
            <w:r w:rsidRPr="008D69B1">
              <w:rPr>
                <w:rFonts w:eastAsia="宋体"/>
              </w:rPr>
              <w:t>Parameters</w:t>
            </w:r>
          </w:p>
        </w:tc>
      </w:tr>
      <w:tr w:rsidR="00074DBA" w:rsidRPr="00074DBA" w14:paraId="460B731F" w14:textId="0BD854D6" w:rsidTr="008D69B1">
        <w:trPr>
          <w:trHeight w:val="315"/>
          <w:jc w:val="center"/>
        </w:trPr>
        <w:tc>
          <w:tcPr>
            <w:tcW w:w="4531" w:type="dxa"/>
            <w:noWrap/>
            <w:vAlign w:val="center"/>
            <w:hideMark/>
          </w:tcPr>
          <w:p w14:paraId="46615E76" w14:textId="77777777" w:rsidR="00074DBA" w:rsidRPr="008D69B1" w:rsidRDefault="00074DBA" w:rsidP="008D69B1">
            <w:pPr>
              <w:rPr>
                <w:rFonts w:eastAsia="宋体"/>
              </w:rPr>
            </w:pPr>
            <w:r w:rsidRPr="008D69B1">
              <w:rPr>
                <w:rFonts w:eastAsia="宋体"/>
              </w:rPr>
              <w:t>transmit power for n255, dBm</w:t>
            </w:r>
          </w:p>
        </w:tc>
        <w:tc>
          <w:tcPr>
            <w:tcW w:w="1560" w:type="dxa"/>
            <w:noWrap/>
            <w:vAlign w:val="center"/>
            <w:hideMark/>
          </w:tcPr>
          <w:p w14:paraId="2071BA79" w14:textId="400C035C" w:rsidR="00074DBA" w:rsidRPr="008D69B1" w:rsidRDefault="00074DBA" w:rsidP="008D69B1">
            <w:pPr>
              <w:rPr>
                <w:rFonts w:eastAsia="宋体"/>
              </w:rPr>
            </w:pPr>
            <w:r w:rsidRPr="008D69B1">
              <w:rPr>
                <w:rFonts w:eastAsia="宋体" w:hint="eastAsia"/>
              </w:rPr>
              <w:t>2</w:t>
            </w:r>
            <w:r w:rsidRPr="008D69B1">
              <w:rPr>
                <w:rFonts w:eastAsia="宋体"/>
              </w:rPr>
              <w:t>6</w:t>
            </w:r>
          </w:p>
        </w:tc>
      </w:tr>
      <w:tr w:rsidR="00074DBA" w:rsidRPr="00074DBA" w14:paraId="1432D867" w14:textId="4E12FF6A" w:rsidTr="008D69B1">
        <w:trPr>
          <w:trHeight w:val="315"/>
          <w:jc w:val="center"/>
        </w:trPr>
        <w:tc>
          <w:tcPr>
            <w:tcW w:w="4531" w:type="dxa"/>
            <w:noWrap/>
            <w:vAlign w:val="center"/>
            <w:hideMark/>
          </w:tcPr>
          <w:p w14:paraId="404C4AD2" w14:textId="77777777" w:rsidR="00074DBA" w:rsidRPr="008D69B1" w:rsidRDefault="00074DBA" w:rsidP="008D69B1">
            <w:pPr>
              <w:rPr>
                <w:rFonts w:eastAsia="宋体"/>
              </w:rPr>
            </w:pPr>
            <w:r w:rsidRPr="008D69B1">
              <w:rPr>
                <w:rFonts w:eastAsia="宋体"/>
              </w:rPr>
              <w:t xml:space="preserve">Tx band n255 </w:t>
            </w:r>
            <w:proofErr w:type="gramStart"/>
            <w:r w:rsidRPr="008D69B1">
              <w:rPr>
                <w:rFonts w:eastAsia="宋体"/>
              </w:rPr>
              <w:t>BW(</w:t>
            </w:r>
            <w:proofErr w:type="gramEnd"/>
            <w:r w:rsidRPr="008D69B1">
              <w:rPr>
                <w:rFonts w:eastAsia="宋体"/>
              </w:rPr>
              <w:t xml:space="preserve">MHz, </w:t>
            </w:r>
            <w:proofErr w:type="spellStart"/>
            <w:r w:rsidRPr="008D69B1">
              <w:rPr>
                <w:rFonts w:eastAsia="宋体"/>
              </w:rPr>
              <w:t>Lcrb</w:t>
            </w:r>
            <w:proofErr w:type="spellEnd"/>
            <w:r w:rsidRPr="008D69B1">
              <w:rPr>
                <w:rFonts w:eastAsia="宋体"/>
              </w:rPr>
              <w:t>)</w:t>
            </w:r>
          </w:p>
        </w:tc>
        <w:tc>
          <w:tcPr>
            <w:tcW w:w="1560" w:type="dxa"/>
            <w:noWrap/>
            <w:vAlign w:val="center"/>
            <w:hideMark/>
          </w:tcPr>
          <w:p w14:paraId="49DF3CF8" w14:textId="77777777" w:rsidR="00074DBA" w:rsidRPr="008D69B1" w:rsidRDefault="00074DBA" w:rsidP="008D69B1">
            <w:pPr>
              <w:rPr>
                <w:rFonts w:eastAsia="宋体"/>
              </w:rPr>
            </w:pPr>
            <w:r w:rsidRPr="008D69B1">
              <w:rPr>
                <w:rFonts w:eastAsia="宋体"/>
              </w:rPr>
              <w:t>20</w:t>
            </w:r>
          </w:p>
        </w:tc>
      </w:tr>
      <w:tr w:rsidR="00074DBA" w:rsidRPr="00074DBA" w14:paraId="784A6A54" w14:textId="4A8EC2CD" w:rsidTr="008D69B1">
        <w:trPr>
          <w:trHeight w:val="330"/>
          <w:jc w:val="center"/>
        </w:trPr>
        <w:tc>
          <w:tcPr>
            <w:tcW w:w="4531" w:type="dxa"/>
            <w:noWrap/>
            <w:vAlign w:val="center"/>
            <w:hideMark/>
          </w:tcPr>
          <w:p w14:paraId="7DA4A6E1" w14:textId="77777777" w:rsidR="00074DBA" w:rsidRPr="008D69B1" w:rsidRDefault="00074DBA" w:rsidP="008D69B1">
            <w:pPr>
              <w:rPr>
                <w:rFonts w:eastAsia="宋体"/>
              </w:rPr>
            </w:pPr>
            <w:r w:rsidRPr="008D69B1">
              <w:rPr>
                <w:rFonts w:eastAsia="宋体"/>
              </w:rPr>
              <w:t>RFFE loss, dB</w:t>
            </w:r>
          </w:p>
        </w:tc>
        <w:tc>
          <w:tcPr>
            <w:tcW w:w="1560" w:type="dxa"/>
            <w:noWrap/>
            <w:vAlign w:val="center"/>
            <w:hideMark/>
          </w:tcPr>
          <w:p w14:paraId="30A3002C" w14:textId="77777777" w:rsidR="00074DBA" w:rsidRPr="008D69B1" w:rsidRDefault="00074DBA" w:rsidP="008D69B1">
            <w:pPr>
              <w:rPr>
                <w:rFonts w:eastAsia="宋体"/>
              </w:rPr>
            </w:pPr>
            <w:r w:rsidRPr="008D69B1">
              <w:rPr>
                <w:rFonts w:eastAsia="宋体"/>
              </w:rPr>
              <w:t>4</w:t>
            </w:r>
          </w:p>
        </w:tc>
      </w:tr>
      <w:tr w:rsidR="00074DBA" w:rsidRPr="00074DBA" w14:paraId="43ADB830" w14:textId="1D7EFB08" w:rsidTr="008D69B1">
        <w:trPr>
          <w:trHeight w:val="330"/>
          <w:jc w:val="center"/>
        </w:trPr>
        <w:tc>
          <w:tcPr>
            <w:tcW w:w="4531" w:type="dxa"/>
            <w:noWrap/>
            <w:vAlign w:val="center"/>
            <w:hideMark/>
          </w:tcPr>
          <w:p w14:paraId="59DE0A41" w14:textId="77777777" w:rsidR="00074DBA" w:rsidRPr="008D69B1" w:rsidRDefault="00074DBA" w:rsidP="008D69B1">
            <w:pPr>
              <w:rPr>
                <w:rFonts w:eastAsia="宋体"/>
              </w:rPr>
            </w:pPr>
            <w:r w:rsidRPr="008D69B1">
              <w:rPr>
                <w:rFonts w:eastAsia="宋体"/>
              </w:rPr>
              <w:t xml:space="preserve">Duplexer isolation at n255 uplink </w:t>
            </w:r>
            <w:proofErr w:type="spellStart"/>
            <w:r w:rsidRPr="008D69B1">
              <w:rPr>
                <w:rFonts w:eastAsia="宋体"/>
              </w:rPr>
              <w:t>freq</w:t>
            </w:r>
            <w:proofErr w:type="spellEnd"/>
            <w:r w:rsidRPr="008D69B1">
              <w:rPr>
                <w:rFonts w:eastAsia="宋体" w:hint="eastAsia"/>
              </w:rPr>
              <w:t>，</w:t>
            </w:r>
            <w:r w:rsidRPr="008D69B1">
              <w:rPr>
                <w:rFonts w:eastAsia="宋体"/>
              </w:rPr>
              <w:t>dB</w:t>
            </w:r>
          </w:p>
        </w:tc>
        <w:tc>
          <w:tcPr>
            <w:tcW w:w="1560" w:type="dxa"/>
            <w:noWrap/>
            <w:vAlign w:val="center"/>
            <w:hideMark/>
          </w:tcPr>
          <w:p w14:paraId="363C55A0" w14:textId="77777777" w:rsidR="00074DBA" w:rsidRPr="008D69B1" w:rsidRDefault="00074DBA" w:rsidP="008D69B1">
            <w:pPr>
              <w:rPr>
                <w:rFonts w:eastAsia="宋体"/>
              </w:rPr>
            </w:pPr>
            <w:r w:rsidRPr="008D69B1">
              <w:rPr>
                <w:rFonts w:eastAsia="宋体"/>
              </w:rPr>
              <w:t>52</w:t>
            </w:r>
          </w:p>
        </w:tc>
      </w:tr>
      <w:tr w:rsidR="00074DBA" w:rsidRPr="00074DBA" w14:paraId="27593525" w14:textId="2F507F9E" w:rsidTr="008D69B1">
        <w:trPr>
          <w:trHeight w:val="315"/>
          <w:jc w:val="center"/>
        </w:trPr>
        <w:tc>
          <w:tcPr>
            <w:tcW w:w="4531" w:type="dxa"/>
            <w:noWrap/>
            <w:vAlign w:val="center"/>
            <w:hideMark/>
          </w:tcPr>
          <w:p w14:paraId="7A7FD3D7" w14:textId="77777777" w:rsidR="00074DBA" w:rsidRPr="008D69B1" w:rsidRDefault="00074DBA" w:rsidP="008D69B1">
            <w:pPr>
              <w:rPr>
                <w:rFonts w:eastAsia="宋体"/>
              </w:rPr>
            </w:pPr>
            <w:r w:rsidRPr="008D69B1">
              <w:rPr>
                <w:rFonts w:eastAsia="宋体"/>
              </w:rPr>
              <w:t>antenna isolation, dB</w:t>
            </w:r>
          </w:p>
        </w:tc>
        <w:tc>
          <w:tcPr>
            <w:tcW w:w="1560" w:type="dxa"/>
            <w:noWrap/>
            <w:vAlign w:val="center"/>
            <w:hideMark/>
          </w:tcPr>
          <w:p w14:paraId="14EEC71C" w14:textId="77777777" w:rsidR="00074DBA" w:rsidRPr="008D69B1" w:rsidRDefault="00074DBA" w:rsidP="008D69B1">
            <w:pPr>
              <w:rPr>
                <w:rFonts w:eastAsia="宋体"/>
              </w:rPr>
            </w:pPr>
            <w:r w:rsidRPr="008D69B1">
              <w:rPr>
                <w:rFonts w:eastAsia="宋体"/>
              </w:rPr>
              <w:t>10</w:t>
            </w:r>
          </w:p>
        </w:tc>
      </w:tr>
      <w:tr w:rsidR="00074DBA" w:rsidRPr="00074DBA" w14:paraId="622D9198" w14:textId="33C12CDB" w:rsidTr="008D69B1">
        <w:trPr>
          <w:trHeight w:val="330"/>
          <w:jc w:val="center"/>
        </w:trPr>
        <w:tc>
          <w:tcPr>
            <w:tcW w:w="4531" w:type="dxa"/>
            <w:vAlign w:val="center"/>
            <w:hideMark/>
          </w:tcPr>
          <w:p w14:paraId="282A4A5D" w14:textId="77777777" w:rsidR="00074DBA" w:rsidRPr="008D69B1" w:rsidRDefault="00074DBA" w:rsidP="008D69B1">
            <w:pPr>
              <w:rPr>
                <w:rFonts w:eastAsia="宋体"/>
              </w:rPr>
            </w:pPr>
            <w:r w:rsidRPr="008D69B1">
              <w:rPr>
                <w:rFonts w:eastAsia="宋体"/>
              </w:rPr>
              <w:t>n255 Rx filter rejection at 1626.5~1660.5MHz, dB</w:t>
            </w:r>
          </w:p>
        </w:tc>
        <w:tc>
          <w:tcPr>
            <w:tcW w:w="1560" w:type="dxa"/>
            <w:noWrap/>
            <w:vAlign w:val="center"/>
            <w:hideMark/>
          </w:tcPr>
          <w:p w14:paraId="79739524" w14:textId="77777777" w:rsidR="00074DBA" w:rsidRPr="008D69B1" w:rsidRDefault="00074DBA" w:rsidP="008D69B1">
            <w:pPr>
              <w:rPr>
                <w:rFonts w:eastAsia="宋体"/>
              </w:rPr>
            </w:pPr>
            <w:r w:rsidRPr="008D69B1">
              <w:rPr>
                <w:rFonts w:eastAsia="宋体"/>
              </w:rPr>
              <w:t>50</w:t>
            </w:r>
          </w:p>
        </w:tc>
      </w:tr>
      <w:tr w:rsidR="00074DBA" w:rsidRPr="00074DBA" w14:paraId="2DE13D68" w14:textId="566AC3A8" w:rsidTr="008D69B1">
        <w:trPr>
          <w:trHeight w:val="315"/>
          <w:jc w:val="center"/>
        </w:trPr>
        <w:tc>
          <w:tcPr>
            <w:tcW w:w="4531" w:type="dxa"/>
            <w:noWrap/>
            <w:vAlign w:val="center"/>
            <w:hideMark/>
          </w:tcPr>
          <w:p w14:paraId="09375674" w14:textId="77777777" w:rsidR="00074DBA" w:rsidRPr="008D69B1" w:rsidRDefault="00074DBA" w:rsidP="008D69B1">
            <w:pPr>
              <w:rPr>
                <w:rFonts w:eastAsia="宋体"/>
              </w:rPr>
            </w:pPr>
            <w:r w:rsidRPr="008D69B1">
              <w:rPr>
                <w:rFonts w:eastAsia="宋体"/>
              </w:rPr>
              <w:t>Typical receiver IIP2, dB</w:t>
            </w:r>
          </w:p>
        </w:tc>
        <w:tc>
          <w:tcPr>
            <w:tcW w:w="1560" w:type="dxa"/>
            <w:noWrap/>
            <w:vAlign w:val="center"/>
            <w:hideMark/>
          </w:tcPr>
          <w:p w14:paraId="2AFC58A3" w14:textId="77777777" w:rsidR="00074DBA" w:rsidRPr="008D69B1" w:rsidRDefault="00074DBA" w:rsidP="008D69B1">
            <w:pPr>
              <w:rPr>
                <w:rFonts w:eastAsia="宋体"/>
              </w:rPr>
            </w:pPr>
            <w:r w:rsidRPr="008D69B1">
              <w:rPr>
                <w:rFonts w:eastAsia="宋体"/>
              </w:rPr>
              <w:t>54</w:t>
            </w:r>
          </w:p>
        </w:tc>
      </w:tr>
      <w:tr w:rsidR="00074DBA" w:rsidRPr="00074DBA" w14:paraId="0CD1826B" w14:textId="473933D6" w:rsidTr="008D69B1">
        <w:trPr>
          <w:trHeight w:val="315"/>
          <w:jc w:val="center"/>
        </w:trPr>
        <w:tc>
          <w:tcPr>
            <w:tcW w:w="4531" w:type="dxa"/>
            <w:noWrap/>
            <w:vAlign w:val="center"/>
            <w:hideMark/>
          </w:tcPr>
          <w:p w14:paraId="34FD909B" w14:textId="4DF17E9F" w:rsidR="00074DBA" w:rsidRPr="008D69B1" w:rsidRDefault="00074DBA" w:rsidP="008D69B1">
            <w:pPr>
              <w:rPr>
                <w:rFonts w:eastAsia="宋体"/>
              </w:rPr>
            </w:pPr>
            <w:r w:rsidRPr="008D69B1">
              <w:rPr>
                <w:rFonts w:eastAsia="宋体"/>
              </w:rPr>
              <w:t>front-end loss</w:t>
            </w:r>
          </w:p>
        </w:tc>
        <w:tc>
          <w:tcPr>
            <w:tcW w:w="1560" w:type="dxa"/>
            <w:noWrap/>
            <w:vAlign w:val="center"/>
            <w:hideMark/>
          </w:tcPr>
          <w:p w14:paraId="7EA14B45" w14:textId="77777777" w:rsidR="00074DBA" w:rsidRPr="008D69B1" w:rsidRDefault="00074DBA" w:rsidP="008D69B1">
            <w:pPr>
              <w:rPr>
                <w:rFonts w:eastAsia="宋体"/>
              </w:rPr>
            </w:pPr>
            <w:r w:rsidRPr="008D69B1">
              <w:rPr>
                <w:rFonts w:eastAsia="宋体"/>
              </w:rPr>
              <w:t>4</w:t>
            </w:r>
          </w:p>
        </w:tc>
      </w:tr>
      <w:tr w:rsidR="00074DBA" w:rsidRPr="00074DBA" w14:paraId="5AD3CBC1" w14:textId="59D804F0" w:rsidTr="008D69B1">
        <w:trPr>
          <w:trHeight w:val="315"/>
          <w:jc w:val="center"/>
        </w:trPr>
        <w:tc>
          <w:tcPr>
            <w:tcW w:w="4531" w:type="dxa"/>
            <w:noWrap/>
            <w:vAlign w:val="center"/>
            <w:hideMark/>
          </w:tcPr>
          <w:p w14:paraId="781F6FB9" w14:textId="77777777" w:rsidR="00074DBA" w:rsidRPr="008D69B1" w:rsidRDefault="00074DBA" w:rsidP="008D69B1">
            <w:pPr>
              <w:rPr>
                <w:rFonts w:eastAsia="宋体"/>
              </w:rPr>
            </w:pPr>
            <w:r w:rsidRPr="008D69B1">
              <w:rPr>
                <w:rFonts w:eastAsia="宋体"/>
              </w:rPr>
              <w:t>noise figure dB</w:t>
            </w:r>
          </w:p>
        </w:tc>
        <w:tc>
          <w:tcPr>
            <w:tcW w:w="1560" w:type="dxa"/>
            <w:noWrap/>
            <w:vAlign w:val="center"/>
            <w:hideMark/>
          </w:tcPr>
          <w:p w14:paraId="690E0B49" w14:textId="77777777" w:rsidR="00074DBA" w:rsidRPr="008D69B1" w:rsidRDefault="00074DBA" w:rsidP="008D69B1">
            <w:pPr>
              <w:rPr>
                <w:rFonts w:eastAsia="宋体"/>
              </w:rPr>
            </w:pPr>
            <w:r w:rsidRPr="008D69B1">
              <w:rPr>
                <w:rFonts w:eastAsia="宋体"/>
              </w:rPr>
              <w:t>9</w:t>
            </w:r>
          </w:p>
        </w:tc>
      </w:tr>
      <w:tr w:rsidR="00074DBA" w:rsidRPr="00074DBA" w14:paraId="6D80772C" w14:textId="3C30F149" w:rsidTr="008D69B1">
        <w:trPr>
          <w:trHeight w:val="315"/>
          <w:jc w:val="center"/>
        </w:trPr>
        <w:tc>
          <w:tcPr>
            <w:tcW w:w="4531" w:type="dxa"/>
            <w:noWrap/>
            <w:vAlign w:val="center"/>
            <w:hideMark/>
          </w:tcPr>
          <w:p w14:paraId="4ADAA29D" w14:textId="77777777" w:rsidR="00074DBA" w:rsidRPr="008D69B1" w:rsidRDefault="00074DBA" w:rsidP="008D69B1">
            <w:pPr>
              <w:rPr>
                <w:rFonts w:eastAsia="宋体"/>
              </w:rPr>
            </w:pPr>
            <w:r w:rsidRPr="008D69B1">
              <w:rPr>
                <w:rFonts w:eastAsia="宋体"/>
              </w:rPr>
              <w:t xml:space="preserve">Rx band n255 </w:t>
            </w:r>
            <w:proofErr w:type="gramStart"/>
            <w:r w:rsidRPr="008D69B1">
              <w:rPr>
                <w:rFonts w:eastAsia="宋体"/>
              </w:rPr>
              <w:t>BW(</w:t>
            </w:r>
            <w:proofErr w:type="gramEnd"/>
            <w:r w:rsidRPr="008D69B1">
              <w:rPr>
                <w:rFonts w:eastAsia="宋体"/>
              </w:rPr>
              <w:t>MHz, NRB)</w:t>
            </w:r>
          </w:p>
        </w:tc>
        <w:tc>
          <w:tcPr>
            <w:tcW w:w="1560" w:type="dxa"/>
            <w:noWrap/>
            <w:vAlign w:val="center"/>
            <w:hideMark/>
          </w:tcPr>
          <w:p w14:paraId="409D4C2F" w14:textId="77777777" w:rsidR="00074DBA" w:rsidRPr="008D69B1" w:rsidRDefault="00074DBA" w:rsidP="008D69B1">
            <w:pPr>
              <w:rPr>
                <w:rFonts w:eastAsia="宋体"/>
              </w:rPr>
            </w:pPr>
            <w:r w:rsidRPr="008D69B1">
              <w:rPr>
                <w:rFonts w:eastAsia="宋体"/>
              </w:rPr>
              <w:t>18</w:t>
            </w:r>
          </w:p>
        </w:tc>
      </w:tr>
      <w:tr w:rsidR="00074DBA" w:rsidRPr="00074DBA" w14:paraId="28B8E51D" w14:textId="2C66097E" w:rsidTr="008D69B1">
        <w:trPr>
          <w:trHeight w:val="330"/>
          <w:jc w:val="center"/>
        </w:trPr>
        <w:tc>
          <w:tcPr>
            <w:tcW w:w="4531" w:type="dxa"/>
            <w:noWrap/>
            <w:vAlign w:val="center"/>
            <w:hideMark/>
          </w:tcPr>
          <w:p w14:paraId="5EB135B6" w14:textId="77777777" w:rsidR="00074DBA" w:rsidRPr="008D69B1" w:rsidRDefault="00074DBA" w:rsidP="008D69B1">
            <w:pPr>
              <w:rPr>
                <w:rFonts w:eastAsia="宋体"/>
              </w:rPr>
            </w:pPr>
            <w:r w:rsidRPr="008D69B1">
              <w:rPr>
                <w:rFonts w:eastAsia="宋体"/>
              </w:rPr>
              <w:t>n255 PA noise PSD at PA output port, dBm/Hz</w:t>
            </w:r>
          </w:p>
        </w:tc>
        <w:tc>
          <w:tcPr>
            <w:tcW w:w="1560" w:type="dxa"/>
            <w:noWrap/>
            <w:vAlign w:val="center"/>
            <w:hideMark/>
          </w:tcPr>
          <w:p w14:paraId="4F667590" w14:textId="77777777" w:rsidR="00074DBA" w:rsidRPr="008D69B1" w:rsidRDefault="00074DBA" w:rsidP="008D69B1">
            <w:pPr>
              <w:rPr>
                <w:rFonts w:eastAsia="宋体"/>
              </w:rPr>
            </w:pPr>
            <w:r w:rsidRPr="008D69B1">
              <w:rPr>
                <w:rFonts w:eastAsia="宋体"/>
              </w:rPr>
              <w:t>-117</w:t>
            </w:r>
          </w:p>
        </w:tc>
      </w:tr>
      <w:tr w:rsidR="00074DBA" w:rsidRPr="00074DBA" w14:paraId="53D36431" w14:textId="13C4D1FC" w:rsidTr="008D69B1">
        <w:trPr>
          <w:trHeight w:val="330"/>
          <w:jc w:val="center"/>
        </w:trPr>
        <w:tc>
          <w:tcPr>
            <w:tcW w:w="4531" w:type="dxa"/>
            <w:vAlign w:val="center"/>
            <w:hideMark/>
          </w:tcPr>
          <w:p w14:paraId="583A4E2B" w14:textId="77777777" w:rsidR="00074DBA" w:rsidRPr="008D69B1" w:rsidRDefault="00074DBA" w:rsidP="008D69B1">
            <w:pPr>
              <w:rPr>
                <w:rFonts w:eastAsia="宋体"/>
              </w:rPr>
            </w:pPr>
            <w:r w:rsidRPr="008D69B1">
              <w:rPr>
                <w:rFonts w:eastAsia="宋体"/>
              </w:rPr>
              <w:t>n255 Tx filter rejection at 1525~1559MHz, dB</w:t>
            </w:r>
          </w:p>
        </w:tc>
        <w:tc>
          <w:tcPr>
            <w:tcW w:w="1560" w:type="dxa"/>
            <w:noWrap/>
            <w:vAlign w:val="center"/>
            <w:hideMark/>
          </w:tcPr>
          <w:p w14:paraId="4FD5B025" w14:textId="77777777" w:rsidR="00074DBA" w:rsidRPr="008D69B1" w:rsidRDefault="00074DBA" w:rsidP="008D69B1">
            <w:pPr>
              <w:rPr>
                <w:rFonts w:eastAsia="宋体"/>
              </w:rPr>
            </w:pPr>
            <w:r w:rsidRPr="008D69B1">
              <w:rPr>
                <w:rFonts w:eastAsia="宋体"/>
              </w:rPr>
              <w:t>50</w:t>
            </w:r>
          </w:p>
        </w:tc>
      </w:tr>
      <w:tr w:rsidR="00074DBA" w:rsidRPr="00074DBA" w14:paraId="4E987E5B" w14:textId="3F323136" w:rsidTr="008D69B1">
        <w:trPr>
          <w:trHeight w:val="315"/>
          <w:jc w:val="center"/>
        </w:trPr>
        <w:tc>
          <w:tcPr>
            <w:tcW w:w="4531" w:type="dxa"/>
            <w:noWrap/>
            <w:vAlign w:val="center"/>
            <w:hideMark/>
          </w:tcPr>
          <w:p w14:paraId="6FB78317" w14:textId="77777777" w:rsidR="00074DBA" w:rsidRPr="008D69B1" w:rsidRDefault="00074DBA" w:rsidP="008D69B1">
            <w:pPr>
              <w:rPr>
                <w:rFonts w:eastAsia="宋体"/>
              </w:rPr>
            </w:pPr>
            <w:r w:rsidRPr="008D69B1">
              <w:rPr>
                <w:rFonts w:eastAsia="宋体"/>
              </w:rPr>
              <w:t>SNR requirement for QPSK</w:t>
            </w:r>
          </w:p>
        </w:tc>
        <w:tc>
          <w:tcPr>
            <w:tcW w:w="1560" w:type="dxa"/>
            <w:noWrap/>
            <w:vAlign w:val="center"/>
            <w:hideMark/>
          </w:tcPr>
          <w:p w14:paraId="6E2CFAA5" w14:textId="77777777" w:rsidR="00074DBA" w:rsidRPr="008D69B1" w:rsidRDefault="00074DBA" w:rsidP="008D69B1">
            <w:pPr>
              <w:rPr>
                <w:rFonts w:eastAsia="宋体"/>
              </w:rPr>
            </w:pPr>
            <w:r w:rsidRPr="008D69B1">
              <w:rPr>
                <w:rFonts w:eastAsia="宋体"/>
              </w:rPr>
              <w:t>-1</w:t>
            </w:r>
          </w:p>
        </w:tc>
      </w:tr>
      <w:tr w:rsidR="00074DBA" w:rsidRPr="00074DBA" w14:paraId="5A90A4E7" w14:textId="484674F3" w:rsidTr="008D69B1">
        <w:trPr>
          <w:trHeight w:val="315"/>
          <w:jc w:val="center"/>
        </w:trPr>
        <w:tc>
          <w:tcPr>
            <w:tcW w:w="4531" w:type="dxa"/>
            <w:noWrap/>
            <w:vAlign w:val="center"/>
            <w:hideMark/>
          </w:tcPr>
          <w:p w14:paraId="4B3450FC" w14:textId="77777777" w:rsidR="00074DBA" w:rsidRPr="008D69B1" w:rsidRDefault="00074DBA" w:rsidP="008D69B1">
            <w:pPr>
              <w:rPr>
                <w:rFonts w:eastAsia="宋体"/>
              </w:rPr>
            </w:pPr>
            <w:r w:rsidRPr="008D69B1">
              <w:rPr>
                <w:rFonts w:eastAsia="宋体"/>
              </w:rPr>
              <w:t>Implementation Margin, dB</w:t>
            </w:r>
          </w:p>
        </w:tc>
        <w:tc>
          <w:tcPr>
            <w:tcW w:w="1560" w:type="dxa"/>
            <w:noWrap/>
            <w:vAlign w:val="center"/>
            <w:hideMark/>
          </w:tcPr>
          <w:p w14:paraId="3113AAEA" w14:textId="77777777" w:rsidR="00074DBA" w:rsidRPr="008D69B1" w:rsidRDefault="00074DBA" w:rsidP="008D69B1">
            <w:pPr>
              <w:rPr>
                <w:rFonts w:eastAsia="宋体"/>
              </w:rPr>
            </w:pPr>
            <w:r w:rsidRPr="008D69B1">
              <w:rPr>
                <w:rFonts w:eastAsia="宋体"/>
              </w:rPr>
              <w:t>2</w:t>
            </w:r>
          </w:p>
        </w:tc>
      </w:tr>
      <w:tr w:rsidR="00074DBA" w:rsidRPr="00074DBA" w14:paraId="55D5F944" w14:textId="25AC1984" w:rsidTr="008D69B1">
        <w:trPr>
          <w:trHeight w:val="315"/>
          <w:jc w:val="center"/>
        </w:trPr>
        <w:tc>
          <w:tcPr>
            <w:tcW w:w="4531" w:type="dxa"/>
            <w:noWrap/>
            <w:vAlign w:val="center"/>
            <w:hideMark/>
          </w:tcPr>
          <w:p w14:paraId="67066D9D" w14:textId="143E4863" w:rsidR="00074DBA" w:rsidRPr="008D69B1" w:rsidRDefault="00F10B9A" w:rsidP="008D69B1">
            <w:pPr>
              <w:rPr>
                <w:rFonts w:eastAsia="宋体"/>
              </w:rPr>
            </w:pPr>
            <w:r w:rsidRPr="008D69B1">
              <w:rPr>
                <w:rFonts w:eastAsia="宋体"/>
              </w:rPr>
              <w:t>RSD</w:t>
            </w:r>
            <w:r w:rsidR="00074DBA" w:rsidRPr="008D69B1">
              <w:rPr>
                <w:rFonts w:eastAsia="宋体"/>
              </w:rPr>
              <w:t xml:space="preserve"> For 1</w:t>
            </w:r>
            <w:r w:rsidR="002741D0" w:rsidRPr="008D69B1">
              <w:rPr>
                <w:rFonts w:eastAsia="宋体"/>
              </w:rPr>
              <w:t xml:space="preserve"> Tx</w:t>
            </w:r>
          </w:p>
        </w:tc>
        <w:tc>
          <w:tcPr>
            <w:tcW w:w="1560" w:type="dxa"/>
            <w:noWrap/>
            <w:vAlign w:val="center"/>
            <w:hideMark/>
          </w:tcPr>
          <w:p w14:paraId="7CA80BB4" w14:textId="33F0487C" w:rsidR="00074DBA" w:rsidRPr="008D69B1" w:rsidRDefault="00074DBA" w:rsidP="008D69B1">
            <w:pPr>
              <w:rPr>
                <w:rFonts w:eastAsia="宋体"/>
              </w:rPr>
            </w:pPr>
            <w:r w:rsidRPr="008D69B1">
              <w:rPr>
                <w:rFonts w:eastAsia="宋体"/>
              </w:rPr>
              <w:t>1.4</w:t>
            </w:r>
            <w:r w:rsidR="00F51E54" w:rsidRPr="008D69B1">
              <w:rPr>
                <w:rFonts w:eastAsia="宋体"/>
              </w:rPr>
              <w:t>4</w:t>
            </w:r>
          </w:p>
        </w:tc>
      </w:tr>
      <w:tr w:rsidR="00074DBA" w:rsidRPr="00074DBA" w14:paraId="55E94BAB" w14:textId="14921D2D" w:rsidTr="008D69B1">
        <w:trPr>
          <w:trHeight w:val="315"/>
          <w:jc w:val="center"/>
        </w:trPr>
        <w:tc>
          <w:tcPr>
            <w:tcW w:w="4531" w:type="dxa"/>
            <w:noWrap/>
            <w:vAlign w:val="center"/>
          </w:tcPr>
          <w:p w14:paraId="59CE626F" w14:textId="6CBBF112" w:rsidR="00074DBA" w:rsidRPr="008D69B1" w:rsidRDefault="00F10B9A" w:rsidP="008D69B1">
            <w:pPr>
              <w:rPr>
                <w:rFonts w:eastAsia="宋体"/>
              </w:rPr>
            </w:pPr>
            <w:r w:rsidRPr="008D69B1">
              <w:rPr>
                <w:rFonts w:eastAsia="宋体"/>
              </w:rPr>
              <w:t>RSD</w:t>
            </w:r>
            <w:r w:rsidR="00074DBA" w:rsidRPr="008D69B1">
              <w:rPr>
                <w:rFonts w:eastAsia="宋体"/>
              </w:rPr>
              <w:t xml:space="preserve"> For 2</w:t>
            </w:r>
            <w:r w:rsidR="002741D0" w:rsidRPr="008D69B1">
              <w:rPr>
                <w:rFonts w:eastAsia="宋体"/>
              </w:rPr>
              <w:t xml:space="preserve"> Tx</w:t>
            </w:r>
          </w:p>
        </w:tc>
        <w:tc>
          <w:tcPr>
            <w:tcW w:w="1560" w:type="dxa"/>
            <w:noWrap/>
            <w:vAlign w:val="center"/>
          </w:tcPr>
          <w:p w14:paraId="5DA31F01" w14:textId="02CE840A" w:rsidR="00074DBA" w:rsidRPr="008D69B1" w:rsidRDefault="00074DBA" w:rsidP="008D69B1">
            <w:pPr>
              <w:rPr>
                <w:rFonts w:eastAsia="宋体"/>
              </w:rPr>
            </w:pPr>
            <w:r w:rsidRPr="008D69B1">
              <w:rPr>
                <w:rFonts w:eastAsia="宋体"/>
              </w:rPr>
              <w:t>2.51</w:t>
            </w:r>
          </w:p>
        </w:tc>
      </w:tr>
    </w:tbl>
    <w:p w14:paraId="513CB49F" w14:textId="20EA0577" w:rsidR="002741D0" w:rsidRDefault="002741D0" w:rsidP="0032028C">
      <w:pPr>
        <w:jc w:val="left"/>
        <w:rPr>
          <w:b/>
          <w:bCs/>
        </w:rPr>
      </w:pPr>
    </w:p>
    <w:p w14:paraId="4CE06791" w14:textId="4EFCC14A" w:rsidR="002741D0" w:rsidRPr="002741D0" w:rsidRDefault="002741D0" w:rsidP="0032028C">
      <w:pPr>
        <w:jc w:val="left"/>
        <w:rPr>
          <w:rFonts w:hint="eastAsia"/>
          <w:b/>
          <w:bCs/>
          <w:color w:val="000000" w:themeColor="text1"/>
        </w:rPr>
      </w:pPr>
      <w:r w:rsidRPr="002741D0">
        <w:rPr>
          <w:b/>
          <w:bCs/>
          <w:color w:val="000000" w:themeColor="text1"/>
        </w:rPr>
        <w:t>Proposal 3</w:t>
      </w:r>
      <w:r w:rsidRPr="002741D0">
        <w:rPr>
          <w:rFonts w:hint="eastAsia"/>
          <w:b/>
          <w:bCs/>
          <w:color w:val="000000" w:themeColor="text1"/>
        </w:rPr>
        <w:t>:</w:t>
      </w:r>
      <w:r w:rsidRPr="002741D0">
        <w:rPr>
          <w:b/>
          <w:bCs/>
          <w:color w:val="000000" w:themeColor="text1"/>
        </w:rPr>
        <w:t xml:space="preserve"> To determine the</w:t>
      </w:r>
      <w:r w:rsidR="004F0E85">
        <w:rPr>
          <w:b/>
          <w:bCs/>
          <w:color w:val="000000" w:themeColor="text1"/>
        </w:rPr>
        <w:t xml:space="preserve"> </w:t>
      </w:r>
      <w:r w:rsidR="004F0E85" w:rsidRPr="004F0E85">
        <w:rPr>
          <w:b/>
          <w:bCs/>
          <w:color w:val="000000" w:themeColor="text1"/>
        </w:rPr>
        <w:t>1 Tx</w:t>
      </w:r>
      <w:r w:rsidRPr="002741D0">
        <w:rPr>
          <w:b/>
          <w:bCs/>
          <w:color w:val="000000" w:themeColor="text1"/>
        </w:rPr>
        <w:t xml:space="preserve"> RSD for band n255</w:t>
      </w:r>
      <w:r w:rsidR="004F0E85">
        <w:rPr>
          <w:b/>
          <w:bCs/>
          <w:color w:val="000000" w:themeColor="text1"/>
        </w:rPr>
        <w:t xml:space="preserve"> </w:t>
      </w:r>
      <w:r w:rsidRPr="002741D0">
        <w:rPr>
          <w:b/>
          <w:bCs/>
          <w:color w:val="000000" w:themeColor="text1"/>
        </w:rPr>
        <w:t xml:space="preserve">as </w:t>
      </w:r>
      <w:r w:rsidR="004F0E85">
        <w:rPr>
          <w:b/>
          <w:bCs/>
          <w:color w:val="000000" w:themeColor="text1"/>
        </w:rPr>
        <w:t xml:space="preserve">1.44dB </w:t>
      </w:r>
      <w:r w:rsidR="004F0E85">
        <w:rPr>
          <w:rFonts w:hint="eastAsia"/>
          <w:b/>
          <w:bCs/>
          <w:color w:val="000000" w:themeColor="text1"/>
        </w:rPr>
        <w:t>and</w:t>
      </w:r>
      <w:r w:rsidR="004F0E85">
        <w:rPr>
          <w:b/>
          <w:bCs/>
          <w:color w:val="000000" w:themeColor="text1"/>
        </w:rPr>
        <w:t xml:space="preserve"> </w:t>
      </w:r>
      <w:r w:rsidR="004F0E85" w:rsidRPr="004F0E85">
        <w:rPr>
          <w:b/>
          <w:bCs/>
          <w:color w:val="000000" w:themeColor="text1"/>
        </w:rPr>
        <w:t>1 Tx</w:t>
      </w:r>
      <w:r w:rsidR="004F0E85" w:rsidRPr="002741D0">
        <w:rPr>
          <w:b/>
          <w:bCs/>
          <w:color w:val="000000" w:themeColor="text1"/>
        </w:rPr>
        <w:t xml:space="preserve"> RSD for band n255</w:t>
      </w:r>
      <w:r w:rsidR="004F0E85">
        <w:rPr>
          <w:b/>
          <w:bCs/>
          <w:color w:val="000000" w:themeColor="text1"/>
        </w:rPr>
        <w:t xml:space="preserve"> </w:t>
      </w:r>
      <w:r w:rsidR="004F0E85" w:rsidRPr="002741D0">
        <w:rPr>
          <w:b/>
          <w:bCs/>
          <w:color w:val="000000" w:themeColor="text1"/>
        </w:rPr>
        <w:t xml:space="preserve">as </w:t>
      </w:r>
      <w:r w:rsidR="004F0E85">
        <w:rPr>
          <w:b/>
          <w:bCs/>
          <w:color w:val="000000" w:themeColor="text1"/>
        </w:rPr>
        <w:t>2.5</w:t>
      </w:r>
      <w:r w:rsidR="004F0E85">
        <w:rPr>
          <w:b/>
          <w:bCs/>
          <w:color w:val="000000" w:themeColor="text1"/>
        </w:rPr>
        <w:t>dB</w:t>
      </w:r>
      <w:r w:rsidR="00EB2CA2">
        <w:rPr>
          <w:rFonts w:hint="eastAsia"/>
          <w:b/>
          <w:bCs/>
          <w:color w:val="000000" w:themeColor="text1"/>
        </w:rPr>
        <w:t>.</w:t>
      </w:r>
    </w:p>
    <w:p w14:paraId="413E3157" w14:textId="09F7BB63" w:rsidR="002741D0" w:rsidRDefault="002741D0" w:rsidP="0032028C">
      <w:pPr>
        <w:jc w:val="left"/>
      </w:pPr>
    </w:p>
    <w:p w14:paraId="7FDC8433" w14:textId="77777777" w:rsidR="002741D0" w:rsidRPr="002741D0" w:rsidRDefault="002741D0" w:rsidP="0032028C">
      <w:pPr>
        <w:jc w:val="left"/>
      </w:pP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t>Conclusion</w:t>
      </w:r>
    </w:p>
    <w:p w14:paraId="724F3C9A" w14:textId="77777777" w:rsidR="003D196C" w:rsidRPr="003D196C" w:rsidRDefault="003D196C" w:rsidP="003D196C">
      <w:pPr>
        <w:rPr>
          <w:b/>
          <w:bCs/>
        </w:rPr>
      </w:pPr>
      <w:r w:rsidRPr="003D196C">
        <w:rPr>
          <w:rFonts w:hint="eastAsia"/>
          <w:b/>
          <w:bCs/>
        </w:rPr>
        <w:t>P</w:t>
      </w:r>
      <w:r w:rsidRPr="003D196C">
        <w:rPr>
          <w:b/>
          <w:bCs/>
        </w:rPr>
        <w:t xml:space="preserve">roposal 1: Specify PC1 NR-NTN HPUE </w:t>
      </w:r>
      <w:r w:rsidRPr="003D196C">
        <w:rPr>
          <w:rFonts w:hint="eastAsia"/>
          <w:b/>
          <w:bCs/>
        </w:rPr>
        <w:t>ACLR</w:t>
      </w:r>
      <w:r w:rsidRPr="003D196C">
        <w:rPr>
          <w:b/>
          <w:bCs/>
        </w:rPr>
        <w:t xml:space="preserve"> </w:t>
      </w:r>
      <w:r w:rsidRPr="003D196C">
        <w:rPr>
          <w:rFonts w:hint="eastAsia"/>
          <w:b/>
          <w:bCs/>
        </w:rPr>
        <w:t>as</w:t>
      </w:r>
      <w:r w:rsidRPr="003D196C">
        <w:rPr>
          <w:b/>
          <w:bCs/>
        </w:rPr>
        <w:t xml:space="preserve"> 34 </w:t>
      </w:r>
      <w:proofErr w:type="spellStart"/>
      <w:r w:rsidRPr="003D196C">
        <w:rPr>
          <w:b/>
          <w:bCs/>
        </w:rPr>
        <w:t>dBc</w:t>
      </w:r>
      <w:proofErr w:type="spellEnd"/>
    </w:p>
    <w:p w14:paraId="56919152" w14:textId="76549870" w:rsidR="003D196C" w:rsidRPr="003D196C" w:rsidRDefault="003D196C" w:rsidP="008C7930">
      <w:r w:rsidRPr="00C74205">
        <w:rPr>
          <w:rFonts w:hint="eastAsia"/>
          <w:b/>
          <w:bCs/>
          <w:sz w:val="20"/>
          <w:szCs w:val="20"/>
        </w:rPr>
        <w:t>P</w:t>
      </w:r>
      <w:r w:rsidRPr="00C74205">
        <w:rPr>
          <w:b/>
          <w:bCs/>
          <w:sz w:val="20"/>
          <w:szCs w:val="20"/>
        </w:rPr>
        <w:t xml:space="preserve">roposal </w:t>
      </w:r>
      <w:r>
        <w:rPr>
          <w:b/>
          <w:bCs/>
          <w:sz w:val="20"/>
          <w:szCs w:val="20"/>
        </w:rPr>
        <w:t>2</w:t>
      </w:r>
      <w:r w:rsidRPr="00C74205">
        <w:rPr>
          <w:b/>
          <w:bCs/>
          <w:sz w:val="20"/>
          <w:szCs w:val="20"/>
        </w:rPr>
        <w:t>:</w:t>
      </w:r>
      <w:r w:rsidR="008C7930" w:rsidRPr="008C7930">
        <w:rPr>
          <w:rFonts w:hint="eastAsia"/>
          <w:b/>
          <w:bCs/>
          <w:sz w:val="20"/>
          <w:szCs w:val="20"/>
        </w:rPr>
        <w:t xml:space="preserve"> F</w:t>
      </w:r>
      <w:r w:rsidR="008C7930" w:rsidRPr="008C7930">
        <w:rPr>
          <w:b/>
          <w:bCs/>
          <w:sz w:val="20"/>
          <w:szCs w:val="20"/>
        </w:rPr>
        <w:t>or PC1.5</w:t>
      </w:r>
      <w:r w:rsidRPr="00C74205">
        <w:rPr>
          <w:b/>
          <w:bCs/>
          <w:sz w:val="20"/>
          <w:szCs w:val="20"/>
        </w:rPr>
        <w:t xml:space="preserve"> device type and UE architecture assumption</w:t>
      </w:r>
      <w:r w:rsidRPr="008C7930">
        <w:rPr>
          <w:b/>
          <w:bCs/>
          <w:sz w:val="20"/>
          <w:szCs w:val="20"/>
        </w:rPr>
        <w:t xml:space="preserve">, </w:t>
      </w:r>
      <w:r w:rsidRPr="008C7930">
        <w:rPr>
          <w:rFonts w:hint="eastAsia"/>
          <w:b/>
          <w:bCs/>
          <w:sz w:val="20"/>
          <w:szCs w:val="20"/>
        </w:rPr>
        <w:t>only</w:t>
      </w:r>
      <w:r w:rsidRPr="008C7930">
        <w:rPr>
          <w:b/>
          <w:bCs/>
          <w:sz w:val="20"/>
          <w:szCs w:val="20"/>
        </w:rPr>
        <w:t xml:space="preserve"> prioritize </w:t>
      </w:r>
      <w:r w:rsidRPr="008C7930">
        <w:rPr>
          <w:rFonts w:hint="eastAsia"/>
          <w:b/>
          <w:bCs/>
          <w:sz w:val="20"/>
          <w:szCs w:val="20"/>
        </w:rPr>
        <w:t>non-handheld</w:t>
      </w:r>
      <w:r w:rsidRPr="008C7930">
        <w:rPr>
          <w:b/>
          <w:bCs/>
          <w:sz w:val="20"/>
          <w:szCs w:val="20"/>
        </w:rPr>
        <w:t xml:space="preserve"> </w:t>
      </w:r>
      <w:r w:rsidRPr="008C7930">
        <w:rPr>
          <w:rFonts w:hint="eastAsia"/>
          <w:b/>
          <w:bCs/>
          <w:sz w:val="20"/>
          <w:szCs w:val="20"/>
        </w:rPr>
        <w:t>device</w:t>
      </w:r>
      <w:r w:rsidRPr="008C7930">
        <w:rPr>
          <w:b/>
          <w:bCs/>
          <w:sz w:val="20"/>
          <w:szCs w:val="20"/>
        </w:rPr>
        <w:t xml:space="preserve"> types with 2Tx, do not consider PC1.5 for handheld NR-NTN UE with 2Tx on this stage.</w:t>
      </w:r>
    </w:p>
    <w:p w14:paraId="73B5CB82" w14:textId="71EDBB4C" w:rsidR="00E04C41" w:rsidRPr="003D196C" w:rsidRDefault="00A572EF" w:rsidP="00E04C41">
      <w:pPr>
        <w:jc w:val="left"/>
        <w:rPr>
          <w:lang w:val="en-GB"/>
        </w:rPr>
      </w:pPr>
      <w:r w:rsidRPr="002741D0">
        <w:rPr>
          <w:b/>
          <w:bCs/>
          <w:color w:val="000000" w:themeColor="text1"/>
        </w:rPr>
        <w:t>Proposal 3</w:t>
      </w:r>
      <w:r w:rsidRPr="002741D0">
        <w:rPr>
          <w:rFonts w:hint="eastAsia"/>
          <w:b/>
          <w:bCs/>
          <w:color w:val="000000" w:themeColor="text1"/>
        </w:rPr>
        <w:t>:</w:t>
      </w:r>
      <w:r w:rsidRPr="002741D0">
        <w:rPr>
          <w:b/>
          <w:bCs/>
          <w:color w:val="000000" w:themeColor="text1"/>
        </w:rPr>
        <w:t xml:space="preserve"> To determine the</w:t>
      </w:r>
      <w:r>
        <w:rPr>
          <w:b/>
          <w:bCs/>
          <w:color w:val="000000" w:themeColor="text1"/>
        </w:rPr>
        <w:t xml:space="preserve"> </w:t>
      </w:r>
      <w:r w:rsidRPr="004F0E85">
        <w:rPr>
          <w:b/>
          <w:bCs/>
          <w:color w:val="000000" w:themeColor="text1"/>
        </w:rPr>
        <w:t>1 Tx</w:t>
      </w:r>
      <w:r w:rsidRPr="002741D0">
        <w:rPr>
          <w:b/>
          <w:bCs/>
          <w:color w:val="000000" w:themeColor="text1"/>
        </w:rPr>
        <w:t xml:space="preserve"> RSD for band n255</w:t>
      </w:r>
      <w:r>
        <w:rPr>
          <w:b/>
          <w:bCs/>
          <w:color w:val="000000" w:themeColor="text1"/>
        </w:rPr>
        <w:t xml:space="preserve"> </w:t>
      </w:r>
      <w:r w:rsidRPr="002741D0">
        <w:rPr>
          <w:b/>
          <w:bCs/>
          <w:color w:val="000000" w:themeColor="text1"/>
        </w:rPr>
        <w:t xml:space="preserve">as </w:t>
      </w:r>
      <w:r>
        <w:rPr>
          <w:b/>
          <w:bCs/>
          <w:color w:val="000000" w:themeColor="text1"/>
        </w:rPr>
        <w:t xml:space="preserve">1.44dB </w:t>
      </w:r>
      <w:r>
        <w:rPr>
          <w:rFonts w:hint="eastAsia"/>
          <w:b/>
          <w:bCs/>
          <w:color w:val="000000" w:themeColor="text1"/>
        </w:rPr>
        <w:t>and</w:t>
      </w:r>
      <w:r>
        <w:rPr>
          <w:b/>
          <w:bCs/>
          <w:color w:val="000000" w:themeColor="text1"/>
        </w:rPr>
        <w:t xml:space="preserve"> </w:t>
      </w:r>
      <w:r w:rsidRPr="004F0E85">
        <w:rPr>
          <w:b/>
          <w:bCs/>
          <w:color w:val="000000" w:themeColor="text1"/>
        </w:rPr>
        <w:t>1 Tx</w:t>
      </w:r>
      <w:r w:rsidRPr="002741D0">
        <w:rPr>
          <w:b/>
          <w:bCs/>
          <w:color w:val="000000" w:themeColor="text1"/>
        </w:rPr>
        <w:t xml:space="preserve"> RSD for band n255</w:t>
      </w:r>
      <w:r>
        <w:rPr>
          <w:b/>
          <w:bCs/>
          <w:color w:val="000000" w:themeColor="text1"/>
        </w:rPr>
        <w:t xml:space="preserve"> </w:t>
      </w:r>
      <w:r w:rsidRPr="002741D0">
        <w:rPr>
          <w:b/>
          <w:bCs/>
          <w:color w:val="000000" w:themeColor="text1"/>
        </w:rPr>
        <w:t xml:space="preserve">as </w:t>
      </w:r>
      <w:r>
        <w:rPr>
          <w:b/>
          <w:bCs/>
          <w:color w:val="000000" w:themeColor="text1"/>
        </w:rPr>
        <w:t>2.5dB</w:t>
      </w:r>
      <w:r>
        <w:rPr>
          <w:rFonts w:hint="eastAsia"/>
          <w:b/>
          <w:bCs/>
          <w:color w:val="000000" w:themeColor="text1"/>
        </w:rPr>
        <w:t>.</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50B4B052" w:rsidR="00D62546" w:rsidRPr="00B243A2" w:rsidRDefault="006E0CAF" w:rsidP="004F652D">
      <w:pPr>
        <w:jc w:val="left"/>
      </w:pPr>
      <w:r>
        <w:t>[</w:t>
      </w:r>
      <w:r w:rsidR="005E1368">
        <w:t>1</w:t>
      </w:r>
      <w:r w:rsidR="003D196C">
        <w:t>]</w:t>
      </w:r>
      <w:r w:rsidR="003D196C" w:rsidRPr="003D196C">
        <w:t xml:space="preserve"> R4-2505113 </w:t>
      </w:r>
      <w:r w:rsidR="00F67874">
        <w:t xml:space="preserve">WF on NR NTN HPUE, Samsung </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5F8B" w14:textId="77777777" w:rsidR="009B4186" w:rsidRDefault="009B4186" w:rsidP="00FC2656">
      <w:r>
        <w:separator/>
      </w:r>
    </w:p>
  </w:endnote>
  <w:endnote w:type="continuationSeparator" w:id="0">
    <w:p w14:paraId="154B0ED9" w14:textId="77777777" w:rsidR="009B4186" w:rsidRDefault="009B4186"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8016" w14:textId="77777777" w:rsidR="009B4186" w:rsidRDefault="009B4186" w:rsidP="00FC2656">
      <w:r>
        <w:separator/>
      </w:r>
    </w:p>
  </w:footnote>
  <w:footnote w:type="continuationSeparator" w:id="0">
    <w:p w14:paraId="1749804E" w14:textId="77777777" w:rsidR="009B4186" w:rsidRDefault="009B4186"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1"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7"/>
  </w:num>
  <w:num w:numId="2">
    <w:abstractNumId w:val="28"/>
  </w:num>
  <w:num w:numId="3">
    <w:abstractNumId w:val="0"/>
  </w:num>
  <w:num w:numId="4">
    <w:abstractNumId w:val="23"/>
  </w:num>
  <w:num w:numId="5">
    <w:abstractNumId w:val="30"/>
  </w:num>
  <w:num w:numId="6">
    <w:abstractNumId w:val="11"/>
  </w:num>
  <w:num w:numId="7">
    <w:abstractNumId w:val="31"/>
  </w:num>
  <w:num w:numId="8">
    <w:abstractNumId w:val="16"/>
  </w:num>
  <w:num w:numId="9">
    <w:abstractNumId w:val="12"/>
  </w:num>
  <w:num w:numId="10">
    <w:abstractNumId w:val="14"/>
  </w:num>
  <w:num w:numId="11">
    <w:abstractNumId w:val="9"/>
  </w:num>
  <w:num w:numId="12">
    <w:abstractNumId w:val="32"/>
  </w:num>
  <w:num w:numId="13">
    <w:abstractNumId w:val="21"/>
  </w:num>
  <w:num w:numId="14">
    <w:abstractNumId w:val="27"/>
  </w:num>
  <w:num w:numId="15">
    <w:abstractNumId w:val="26"/>
  </w:num>
  <w:num w:numId="16">
    <w:abstractNumId w:val="6"/>
  </w:num>
  <w:num w:numId="17">
    <w:abstractNumId w:val="4"/>
  </w:num>
  <w:num w:numId="18">
    <w:abstractNumId w:val="5"/>
  </w:num>
  <w:num w:numId="19">
    <w:abstractNumId w:val="24"/>
  </w:num>
  <w:num w:numId="20">
    <w:abstractNumId w:val="26"/>
  </w:num>
  <w:num w:numId="21">
    <w:abstractNumId w:val="20"/>
  </w:num>
  <w:num w:numId="22">
    <w:abstractNumId w:val="10"/>
  </w:num>
  <w:num w:numId="23">
    <w:abstractNumId w:val="13"/>
  </w:num>
  <w:num w:numId="24">
    <w:abstractNumId w:val="26"/>
  </w:num>
  <w:num w:numId="25">
    <w:abstractNumId w:val="2"/>
  </w:num>
  <w:num w:numId="26">
    <w:abstractNumId w:val="29"/>
  </w:num>
  <w:num w:numId="27">
    <w:abstractNumId w:val="1"/>
  </w:num>
  <w:num w:numId="28">
    <w:abstractNumId w:val="0"/>
  </w:num>
  <w:num w:numId="29">
    <w:abstractNumId w:val="8"/>
  </w:num>
  <w:num w:numId="30">
    <w:abstractNumId w:val="19"/>
  </w:num>
  <w:num w:numId="31">
    <w:abstractNumId w:val="18"/>
  </w:num>
  <w:num w:numId="32">
    <w:abstractNumId w:val="3"/>
  </w:num>
  <w:num w:numId="33">
    <w:abstractNumId w:val="15"/>
  </w:num>
  <w:num w:numId="34">
    <w:abstractNumId w:val="7"/>
  </w:num>
  <w:num w:numId="35">
    <w:abstractNumId w:val="22"/>
  </w:num>
  <w:num w:numId="3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467D"/>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4DBA"/>
    <w:rsid w:val="00075522"/>
    <w:rsid w:val="00076096"/>
    <w:rsid w:val="000766E1"/>
    <w:rsid w:val="0007788C"/>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D73CA"/>
    <w:rsid w:val="000E12FE"/>
    <w:rsid w:val="000E2D93"/>
    <w:rsid w:val="000E383B"/>
    <w:rsid w:val="000E3A9E"/>
    <w:rsid w:val="000E3E75"/>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681"/>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1D0"/>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18FB"/>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028C"/>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136"/>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0FF9"/>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96C"/>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0E85"/>
    <w:rsid w:val="004F1C31"/>
    <w:rsid w:val="004F27D7"/>
    <w:rsid w:val="004F29FE"/>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2F6B"/>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AF5"/>
    <w:rsid w:val="00674FAE"/>
    <w:rsid w:val="006808C6"/>
    <w:rsid w:val="00681CF0"/>
    <w:rsid w:val="00682668"/>
    <w:rsid w:val="006839E7"/>
    <w:rsid w:val="006872EF"/>
    <w:rsid w:val="00692A68"/>
    <w:rsid w:val="0069497E"/>
    <w:rsid w:val="00695D85"/>
    <w:rsid w:val="00697283"/>
    <w:rsid w:val="00697A5C"/>
    <w:rsid w:val="00697EAA"/>
    <w:rsid w:val="006A1C88"/>
    <w:rsid w:val="006A22E5"/>
    <w:rsid w:val="006A30A2"/>
    <w:rsid w:val="006A32BA"/>
    <w:rsid w:val="006A365E"/>
    <w:rsid w:val="006A6D23"/>
    <w:rsid w:val="006A7B3E"/>
    <w:rsid w:val="006B25DE"/>
    <w:rsid w:val="006B277A"/>
    <w:rsid w:val="006B2D2C"/>
    <w:rsid w:val="006B4402"/>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13A"/>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77FE5"/>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930"/>
    <w:rsid w:val="008C7F1C"/>
    <w:rsid w:val="008D05FB"/>
    <w:rsid w:val="008D1145"/>
    <w:rsid w:val="008D1B7C"/>
    <w:rsid w:val="008D30BE"/>
    <w:rsid w:val="008D5427"/>
    <w:rsid w:val="008D6657"/>
    <w:rsid w:val="008D69B1"/>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04FC"/>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BDF"/>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186"/>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572EF"/>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3E92"/>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2F89"/>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21C5"/>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54E0"/>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3EE8"/>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6293"/>
    <w:rsid w:val="00D97F0C"/>
    <w:rsid w:val="00DA030B"/>
    <w:rsid w:val="00DA1DCC"/>
    <w:rsid w:val="00DA3A86"/>
    <w:rsid w:val="00DA4870"/>
    <w:rsid w:val="00DA76EB"/>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4C41"/>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2CA2"/>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0B9A"/>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1E54"/>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A3A"/>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11B"/>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widowControl/>
      <w:spacing w:after="180" w:line="259" w:lineRule="auto"/>
      <w:ind w:left="568" w:hanging="284"/>
    </w:pPr>
    <w:rPr>
      <w:rFonts w:ascii="Times New Roman" w:eastAsia="宋体" w:hAnsi="Times New Roman" w:cs="Times New Roman"/>
      <w:kern w:val="0"/>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widowControl/>
      <w:spacing w:before="120" w:after="120" w:line="259" w:lineRule="auto"/>
    </w:pPr>
    <w:rPr>
      <w:rFonts w:ascii="Times New Roman" w:eastAsia="宋体" w:hAnsi="Times New Roman" w:cs="Times New Roman"/>
      <w:b/>
      <w:kern w:val="0"/>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pPr>
      <w:widowControl/>
      <w:spacing w:after="180" w:line="259" w:lineRule="auto"/>
    </w:pPr>
    <w:rPr>
      <w:rFonts w:ascii="Times New Roman" w:eastAsia="宋体" w:hAnsi="Times New Roman" w:cs="Times New Roman"/>
      <w:kern w:val="0"/>
      <w:sz w:val="20"/>
      <w:szCs w:val="20"/>
      <w:lang w:val="en-GB" w:eastAsia="en-US"/>
    </w:rPr>
  </w:style>
  <w:style w:type="paragraph" w:styleId="ab">
    <w:name w:val="Body Text"/>
    <w:basedOn w:val="a"/>
    <w:link w:val="ac"/>
    <w:qFormat/>
    <w:pPr>
      <w:widowControl/>
      <w:spacing w:after="180" w:line="259" w:lineRule="auto"/>
    </w:pPr>
    <w:rPr>
      <w:rFonts w:ascii="Times New Roman" w:eastAsia="宋体" w:hAnsi="Times New Roman" w:cs="Times New Roman"/>
      <w:kern w:val="0"/>
      <w:sz w:val="20"/>
      <w:szCs w:val="20"/>
      <w:lang w:val="en-GB" w:eastAsia="en-US"/>
    </w:rPr>
  </w:style>
  <w:style w:type="paragraph" w:styleId="ad">
    <w:name w:val="Plain Text"/>
    <w:basedOn w:val="a"/>
    <w:link w:val="ae"/>
    <w:uiPriority w:val="99"/>
    <w:qFormat/>
    <w:pPr>
      <w:widowControl/>
      <w:spacing w:after="180" w:line="259" w:lineRule="auto"/>
    </w:pPr>
    <w:rPr>
      <w:rFonts w:ascii="Courier New" w:eastAsia="宋体" w:hAnsi="Courier New" w:cs="Times New Roman"/>
      <w:kern w:val="0"/>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widowControl/>
      <w:overflowPunct w:val="0"/>
      <w:autoSpaceDE w:val="0"/>
      <w:autoSpaceDN w:val="0"/>
      <w:adjustRightInd w:val="0"/>
      <w:spacing w:after="180" w:line="259" w:lineRule="auto"/>
      <w:ind w:left="284"/>
      <w:textAlignment w:val="baseline"/>
    </w:pPr>
    <w:rPr>
      <w:rFonts w:ascii="Arial" w:eastAsia="Yu Mincho" w:hAnsi="Arial" w:cs="Times New Roman"/>
      <w:kern w:val="0"/>
      <w:sz w:val="22"/>
      <w:szCs w:val="20"/>
      <w:lang w:val="en-GB" w:eastAsia="en-US"/>
    </w:rPr>
  </w:style>
  <w:style w:type="paragraph" w:styleId="af">
    <w:name w:val="endnote text"/>
    <w:basedOn w:val="a"/>
    <w:link w:val="af0"/>
    <w:qFormat/>
    <w:pPr>
      <w:widowControl/>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US"/>
    </w:rPr>
  </w:style>
  <w:style w:type="paragraph" w:styleId="af1">
    <w:name w:val="Balloon Text"/>
    <w:basedOn w:val="a"/>
    <w:link w:val="af2"/>
    <w:qFormat/>
    <w:pPr>
      <w:widowControl/>
      <w:spacing w:line="259" w:lineRule="auto"/>
    </w:pPr>
    <w:rPr>
      <w:rFonts w:ascii="Times New Roman" w:eastAsia="宋体" w:hAnsi="Times New Roman" w:cs="Times New Roman"/>
      <w:kern w:val="0"/>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widowControl/>
      <w:spacing w:line="259" w:lineRule="auto"/>
      <w:ind w:left="454" w:hanging="454"/>
    </w:pPr>
    <w:rPr>
      <w:rFonts w:ascii="Times New Roman" w:eastAsia="宋体"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widowControl/>
      <w:spacing w:before="100" w:beforeAutospacing="1" w:after="100" w:afterAutospacing="1" w:line="259" w:lineRule="auto"/>
    </w:pPr>
    <w:rPr>
      <w:rFonts w:ascii="Times New Roman" w:eastAsia="Arial Unicode MS" w:hAnsi="Times New Roman" w:cs="Times New Roman"/>
      <w:kern w:val="0"/>
      <w:sz w:val="24"/>
      <w:szCs w:val="24"/>
      <w:lang w:val="en-GB" w:eastAsia="en-US"/>
    </w:rPr>
  </w:style>
  <w:style w:type="paragraph" w:styleId="11">
    <w:name w:val="index 1"/>
    <w:basedOn w:val="a"/>
    <w:next w:val="a"/>
    <w:semiHidden/>
    <w:qFormat/>
    <w:pPr>
      <w:keepLines/>
      <w:widowControl/>
      <w:spacing w:line="259" w:lineRule="auto"/>
    </w:pPr>
    <w:rPr>
      <w:rFonts w:ascii="Times New Roman" w:eastAsia="宋体" w:hAnsi="Times New Roman" w:cs="Times New Roman"/>
      <w:kern w:val="0"/>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widowControl/>
      <w:tabs>
        <w:tab w:val="center" w:pos="4536"/>
        <w:tab w:val="right" w:pos="9072"/>
      </w:tabs>
      <w:spacing w:after="180" w:line="259" w:lineRule="auto"/>
    </w:pPr>
    <w:rPr>
      <w:rFonts w:ascii="Times New Roman" w:eastAsia="宋体" w:hAnsi="Times New Roman" w:cs="Times New Roman"/>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widowControl/>
      <w:spacing w:after="180" w:line="259" w:lineRule="auto"/>
      <w:ind w:left="1135" w:hanging="851"/>
    </w:pPr>
    <w:rPr>
      <w:rFonts w:ascii="Times New Roman" w:eastAsia="宋体" w:hAnsi="Times New Roman" w:cs="Times New Roman"/>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widowControl/>
      <w:spacing w:line="259" w:lineRule="auto"/>
    </w:pPr>
    <w:rPr>
      <w:rFonts w:ascii="Arial" w:eastAsia="宋体" w:hAnsi="Arial" w:cs="Times New Roman"/>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widowControl/>
      <w:spacing w:after="180" w:line="259" w:lineRule="auto"/>
      <w:ind w:left="1702" w:hanging="1418"/>
    </w:pPr>
    <w:rPr>
      <w:rFonts w:ascii="Times New Roman" w:eastAsia="宋体" w:hAnsi="Times New Roman" w:cs="Times New Roman"/>
      <w:kern w:val="0"/>
      <w:sz w:val="20"/>
      <w:szCs w:val="20"/>
      <w:lang w:val="en-GB" w:eastAsia="en-US"/>
    </w:rPr>
  </w:style>
  <w:style w:type="paragraph" w:customStyle="1" w:styleId="FP">
    <w:name w:val="FP"/>
    <w:basedOn w:val="a"/>
    <w:qFormat/>
    <w:pPr>
      <w:widowControl/>
      <w:spacing w:line="259" w:lineRule="auto"/>
    </w:pPr>
    <w:rPr>
      <w:rFonts w:ascii="Times New Roman" w:eastAsia="宋体"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uiPriority w:val="99"/>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widowControl/>
      <w:spacing w:before="60" w:after="180" w:line="259" w:lineRule="auto"/>
      <w:jc w:val="center"/>
    </w:pPr>
    <w:rPr>
      <w:rFonts w:ascii="Arial" w:eastAsia="宋体" w:hAnsi="Arial" w:cs="Times New Roman"/>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widowControl/>
      <w:spacing w:after="180" w:line="259" w:lineRule="auto"/>
      <w:ind w:left="851"/>
    </w:pPr>
    <w:rPr>
      <w:rFonts w:ascii="Times New Roman" w:eastAsia="宋体" w:hAnsi="Times New Roman" w:cs="Times New Roman"/>
      <w:kern w:val="0"/>
      <w:sz w:val="20"/>
      <w:szCs w:val="20"/>
      <w:lang w:val="en-GB" w:eastAsia="en-US"/>
    </w:rPr>
  </w:style>
  <w:style w:type="paragraph" w:customStyle="1" w:styleId="INDENT2">
    <w:name w:val="INDENT2"/>
    <w:basedOn w:val="a"/>
    <w:pPr>
      <w:widowControl/>
      <w:spacing w:after="180" w:line="259" w:lineRule="auto"/>
      <w:ind w:left="1135" w:hanging="284"/>
    </w:pPr>
    <w:rPr>
      <w:rFonts w:ascii="Times New Roman" w:eastAsia="宋体" w:hAnsi="Times New Roman" w:cs="Times New Roman"/>
      <w:kern w:val="0"/>
      <w:sz w:val="20"/>
      <w:szCs w:val="20"/>
      <w:lang w:val="en-GB" w:eastAsia="en-US"/>
    </w:rPr>
  </w:style>
  <w:style w:type="paragraph" w:customStyle="1" w:styleId="INDENT3">
    <w:name w:val="INDENT3"/>
    <w:basedOn w:val="a"/>
    <w:pPr>
      <w:widowControl/>
      <w:spacing w:after="180" w:line="259" w:lineRule="auto"/>
      <w:ind w:left="1701" w:hanging="567"/>
    </w:pPr>
    <w:rPr>
      <w:rFonts w:ascii="Times New Roman" w:eastAsia="宋体" w:hAnsi="Times New Roman" w:cs="Times New Roman"/>
      <w:kern w:val="0"/>
      <w:sz w:val="20"/>
      <w:szCs w:val="20"/>
      <w:lang w:val="en-GB" w:eastAsia="en-US"/>
    </w:rPr>
  </w:style>
  <w:style w:type="paragraph" w:customStyle="1" w:styleId="FigureTitle">
    <w:name w:val="Figure_Title"/>
    <w:basedOn w:val="a"/>
    <w:next w:val="a"/>
    <w:qFormat/>
    <w:pPr>
      <w:keepLines/>
      <w:widowControl/>
      <w:tabs>
        <w:tab w:val="left" w:pos="794"/>
        <w:tab w:val="left" w:pos="1191"/>
        <w:tab w:val="left" w:pos="1588"/>
        <w:tab w:val="left" w:pos="1985"/>
      </w:tabs>
      <w:spacing w:before="120" w:after="480" w:line="259" w:lineRule="auto"/>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
    <w:qFormat/>
    <w:pPr>
      <w:keepNext/>
      <w:keepLines/>
      <w:widowControl/>
      <w:spacing w:after="180" w:line="259" w:lineRule="auto"/>
    </w:pPr>
    <w:rPr>
      <w:rFonts w:ascii="Times New Roman" w:eastAsia="宋体" w:hAnsi="Times New Roman" w:cs="Times New Roman"/>
      <w:b/>
      <w:kern w:val="0"/>
      <w:sz w:val="20"/>
      <w:szCs w:val="20"/>
      <w:lang w:val="en-GB" w:eastAsia="en-US"/>
    </w:rPr>
  </w:style>
  <w:style w:type="paragraph" w:customStyle="1" w:styleId="enumlev2">
    <w:name w:val="enumlev2"/>
    <w:basedOn w:val="a"/>
    <w:qFormat/>
    <w:pPr>
      <w:widowControl/>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
    <w:pPr>
      <w:keepNext/>
      <w:keepLines/>
      <w:widowControl/>
      <w:spacing w:before="240" w:after="180" w:line="259" w:lineRule="auto"/>
      <w:ind w:left="1418"/>
    </w:pPr>
    <w:rPr>
      <w:rFonts w:ascii="Arial" w:eastAsia="宋体" w:hAnsi="Arial" w:cs="Times New Roman"/>
      <w:b/>
      <w:kern w:val="0"/>
      <w:sz w:val="36"/>
      <w:szCs w:val="20"/>
      <w:lang w:eastAsia="en-US"/>
    </w:rPr>
  </w:style>
  <w:style w:type="paragraph" w:customStyle="1" w:styleId="TAJ">
    <w:name w:val="TAJ"/>
    <w:basedOn w:val="TH"/>
  </w:style>
  <w:style w:type="paragraph" w:customStyle="1" w:styleId="Guidance">
    <w:name w:val="Guidance"/>
    <w:basedOn w:val="a"/>
    <w:link w:val="GuidanceChar"/>
    <w:qFormat/>
    <w:pPr>
      <w:widowControl/>
      <w:spacing w:after="180" w:line="259" w:lineRule="auto"/>
    </w:pPr>
    <w:rPr>
      <w:rFonts w:ascii="Times New Roman" w:eastAsia="宋体" w:hAnsi="Times New Roman" w:cs="Times New Roman"/>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widowControl/>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cs="Times New Roman"/>
      <w:b/>
      <w:kern w:val="0"/>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widowControl/>
      <w:overflowPunct w:val="0"/>
      <w:autoSpaceDE w:val="0"/>
      <w:autoSpaceDN w:val="0"/>
      <w:adjustRightInd w:val="0"/>
      <w:spacing w:after="180" w:line="259" w:lineRule="auto"/>
      <w:textAlignment w:val="baseline"/>
    </w:pPr>
    <w:rPr>
      <w:rFonts w:ascii="Arial" w:eastAsia="Yu Mincho" w:hAnsi="Arial" w:cs="Times New Roman"/>
      <w:b/>
      <w:kern w:val="0"/>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paragraph" w:customStyle="1" w:styleId="tal0">
    <w:name w:val="tal"/>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widowControl/>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cs="Times New Roman"/>
      <w:b/>
      <w:color w:val="0000FF"/>
      <w:kern w:val="0"/>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widowControl/>
      <w:overflowPunct w:val="0"/>
      <w:autoSpaceDE w:val="0"/>
      <w:autoSpaceDN w:val="0"/>
      <w:spacing w:after="180"/>
      <w:ind w:firstLine="420"/>
      <w:jc w:val="left"/>
    </w:pPr>
    <w:rPr>
      <w:rFonts w:ascii="Times New Roman" w:eastAsia="宋体" w:hAnsi="Times New Roman" w:cs="Times New Roman"/>
      <w:kern w:val="0"/>
      <w:sz w:val="20"/>
      <w:szCs w:val="20"/>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table" w:styleId="aff9">
    <w:name w:val="Grid Table Light"/>
    <w:basedOn w:val="a1"/>
    <w:uiPriority w:val="40"/>
    <w:rsid w:val="00074D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878762">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813</Words>
  <Characters>4640</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11</cp:revision>
  <cp:lastPrinted>2019-04-25T01:09:00Z</cp:lastPrinted>
  <dcterms:created xsi:type="dcterms:W3CDTF">2025-05-06T03:07:00Z</dcterms:created>
  <dcterms:modified xsi:type="dcterms:W3CDTF">2025-05-09T06:48:00Z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858e6e80e95911ef80007f7a00007e7a">
    <vt:lpwstr>CWMH+ZimRrqmLsdxhuWyUloRS8mgwzGMLlf226prGNFrvWDp8gDgUhnou2EBifhHL1f2MJHZM+osef+eyxiia0Bgg==</vt:lpwstr>
  </property>
</Properties>
</file>